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39793473"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933F05" w:rsidRPr="00933F05">
        <w:rPr>
          <w:b/>
          <w:bCs/>
          <w:sz w:val="28"/>
        </w:rPr>
        <w:t>R1-2306675</w:t>
      </w:r>
    </w:p>
    <w:p w14:paraId="0C0F810D" w14:textId="7FF1103B" w:rsidR="006F28E0" w:rsidRPr="00393FBF" w:rsidRDefault="007E3C73" w:rsidP="006F28E0">
      <w:pPr>
        <w:tabs>
          <w:tab w:val="center" w:pos="4536"/>
          <w:tab w:val="right" w:pos="9072"/>
        </w:tabs>
        <w:rPr>
          <w:b/>
          <w:bCs/>
          <w:sz w:val="28"/>
          <w:lang w:eastAsia="ja-JP"/>
        </w:rPr>
      </w:pPr>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FA657"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892F3E">
        <w:rPr>
          <w:b/>
        </w:rPr>
        <w:t>1</w:t>
      </w:r>
      <w:r w:rsidR="007808C4" w:rsidRPr="00C81871">
        <w:rPr>
          <w:b/>
        </w:rPr>
        <w:t>6</w:t>
      </w:r>
      <w:r w:rsidR="00184537" w:rsidRPr="00C81871">
        <w:rPr>
          <w:b/>
        </w:rPr>
        <w:t>.</w:t>
      </w:r>
      <w:r w:rsidR="00892F3E">
        <w:rPr>
          <w:b/>
        </w:rPr>
        <w:t>8</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33A1FD1E"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892F3E">
        <w:rPr>
          <w:b/>
          <w:lang w:eastAsia="zh-CN"/>
        </w:rPr>
        <w:t xml:space="preserve"> </w:t>
      </w:r>
      <w:r w:rsidR="00892F3E">
        <w:rPr>
          <w:b/>
        </w:rPr>
        <w:t xml:space="preserve">UE features for </w:t>
      </w:r>
      <w:r w:rsidR="001E5D6C">
        <w:rPr>
          <w:rFonts w:hint="eastAsia"/>
          <w:b/>
          <w:lang w:eastAsia="zh-CN"/>
        </w:rPr>
        <w:t>e</w:t>
      </w:r>
      <w:bookmarkStart w:id="2" w:name="_GoBack"/>
      <w:bookmarkEnd w:id="2"/>
      <w:r w:rsidR="00892F3E">
        <w:rPr>
          <w:b/>
        </w:rPr>
        <w:t>RedCap</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18E03D50" w14:textId="7B64BBED" w:rsidR="00892F3E" w:rsidRPr="00892F3E" w:rsidRDefault="00892F3E" w:rsidP="00892F3E">
      <w:pPr>
        <w:spacing w:afterLines="50"/>
        <w:rPr>
          <w:rFonts w:eastAsia="Malgun Gothic" w:cs="Batang"/>
        </w:rPr>
      </w:pPr>
      <w:r w:rsidRPr="00892F3E">
        <w:rPr>
          <w:rFonts w:eastAsia="Malgun Gothic" w:cs="Batang"/>
        </w:rPr>
        <w:t>The objectives for R18 RedCap are as foll</w:t>
      </w:r>
      <w:r w:rsidRPr="00396D01">
        <w:rPr>
          <w:rFonts w:eastAsia="Malgun Gothic" w:cs="Batang"/>
        </w:rPr>
        <w:t>ows [1].</w:t>
      </w:r>
      <w:r w:rsidRPr="00892F3E">
        <w:rPr>
          <w:rFonts w:eastAsia="Malgun Gothic" w:cs="Batang"/>
        </w:rPr>
        <w:t xml:space="preserve"> </w:t>
      </w:r>
    </w:p>
    <w:tbl>
      <w:tblPr>
        <w:tblStyle w:val="ad"/>
        <w:tblW w:w="0" w:type="auto"/>
        <w:tblLook w:val="04A0" w:firstRow="1" w:lastRow="0" w:firstColumn="1" w:lastColumn="0" w:noHBand="0" w:noVBand="1"/>
      </w:tblPr>
      <w:tblGrid>
        <w:gridCol w:w="9209"/>
      </w:tblGrid>
      <w:tr w:rsidR="00892F3E" w:rsidRPr="00892F3E" w14:paraId="0F4A65C7" w14:textId="77777777" w:rsidTr="00892F3E">
        <w:tc>
          <w:tcPr>
            <w:tcW w:w="9209" w:type="dxa"/>
          </w:tcPr>
          <w:p w14:paraId="296649D2" w14:textId="77777777" w:rsidR="00892F3E" w:rsidRPr="00892F3E" w:rsidRDefault="00892F3E" w:rsidP="00892F3E">
            <w:pPr>
              <w:spacing w:after="60"/>
              <w:ind w:right="-99"/>
              <w:rPr>
                <w:rFonts w:eastAsia="宋体"/>
              </w:rPr>
            </w:pPr>
            <w:r w:rsidRPr="00892F3E">
              <w:rPr>
                <w:rFonts w:eastAsia="宋体"/>
              </w:rPr>
              <w:t xml:space="preserve">The objective is to specify support for the following enhancements: </w:t>
            </w:r>
          </w:p>
          <w:p w14:paraId="542AC79E" w14:textId="77777777" w:rsidR="00892F3E" w:rsidRPr="00892F3E" w:rsidRDefault="00892F3E" w:rsidP="00892F3E">
            <w:pPr>
              <w:spacing w:after="60"/>
              <w:ind w:right="-99"/>
              <w:rPr>
                <w:rFonts w:eastAsia="宋体"/>
                <w:b/>
                <w:bCs/>
              </w:rPr>
            </w:pPr>
            <w:r w:rsidRPr="00892F3E">
              <w:rPr>
                <w:rFonts w:eastAsia="宋体"/>
                <w:b/>
                <w:bCs/>
              </w:rPr>
              <w:t>Power saving/energy efficiency enhancements</w:t>
            </w:r>
          </w:p>
          <w:p w14:paraId="0838D96F" w14:textId="77777777" w:rsidR="00892F3E" w:rsidRPr="00892F3E" w:rsidRDefault="00892F3E" w:rsidP="00892F3E">
            <w:pPr>
              <w:numPr>
                <w:ilvl w:val="0"/>
                <w:numId w:val="19"/>
              </w:numPr>
              <w:overflowPunct w:val="0"/>
              <w:snapToGrid/>
              <w:spacing w:after="60"/>
              <w:ind w:right="-99"/>
              <w:jc w:val="left"/>
              <w:textAlignment w:val="baseline"/>
              <w:rPr>
                <w:rFonts w:eastAsia="宋体"/>
              </w:rPr>
            </w:pPr>
            <w:r w:rsidRPr="00892F3E">
              <w:rPr>
                <w:rFonts w:eastAsia="宋体"/>
              </w:rPr>
              <w:t>Enhanced eDRX in RRC_INACTIVE (&gt;10.24s) [RAN2, RAN3, RAN4]</w:t>
            </w:r>
          </w:p>
          <w:p w14:paraId="07FA336C" w14:textId="77777777" w:rsidR="00892F3E" w:rsidRPr="00892F3E" w:rsidRDefault="00892F3E" w:rsidP="00892F3E">
            <w:pPr>
              <w:numPr>
                <w:ilvl w:val="1"/>
                <w:numId w:val="19"/>
              </w:numPr>
              <w:overflowPunct w:val="0"/>
              <w:snapToGrid/>
              <w:spacing w:after="60"/>
              <w:ind w:right="-99"/>
              <w:jc w:val="left"/>
              <w:textAlignment w:val="baseline"/>
              <w:rPr>
                <w:rFonts w:eastAsia="宋体"/>
              </w:rPr>
            </w:pPr>
            <w:r w:rsidRPr="00892F3E">
              <w:rPr>
                <w:rFonts w:eastAsia="宋体" w:hint="eastAsia"/>
              </w:rPr>
              <w:t>Note that this objective requires SA2</w:t>
            </w:r>
            <w:r w:rsidRPr="00892F3E">
              <w:rPr>
                <w:rFonts w:eastAsia="宋体"/>
              </w:rPr>
              <w:t xml:space="preserve">, </w:t>
            </w:r>
            <w:r w:rsidRPr="00892F3E">
              <w:rPr>
                <w:rFonts w:eastAsia="宋体" w:hint="eastAsia"/>
              </w:rPr>
              <w:t>CT1</w:t>
            </w:r>
            <w:r w:rsidRPr="00892F3E">
              <w:rPr>
                <w:rFonts w:eastAsia="宋体"/>
              </w:rPr>
              <w:t xml:space="preserve"> and CT4 </w:t>
            </w:r>
            <w:r w:rsidRPr="00892F3E">
              <w:rPr>
                <w:rFonts w:eastAsia="宋体" w:hint="eastAsia"/>
              </w:rPr>
              <w:t>involvement</w:t>
            </w:r>
          </w:p>
          <w:p w14:paraId="24935D46" w14:textId="77777777" w:rsidR="00892F3E" w:rsidRPr="00892F3E" w:rsidRDefault="00892F3E" w:rsidP="00892F3E">
            <w:pPr>
              <w:spacing w:after="60"/>
              <w:ind w:right="-99"/>
              <w:rPr>
                <w:rFonts w:eastAsia="宋体"/>
                <w:b/>
                <w:bCs/>
              </w:rPr>
            </w:pPr>
            <w:r w:rsidRPr="00892F3E">
              <w:rPr>
                <w:rFonts w:eastAsia="宋体"/>
                <w:b/>
                <w:bCs/>
              </w:rPr>
              <w:t>Complexity/cost reduction</w:t>
            </w:r>
          </w:p>
          <w:p w14:paraId="446E1242" w14:textId="77777777" w:rsidR="00892F3E" w:rsidRPr="00892F3E" w:rsidRDefault="00892F3E" w:rsidP="00892F3E">
            <w:pPr>
              <w:numPr>
                <w:ilvl w:val="0"/>
                <w:numId w:val="20"/>
              </w:numPr>
              <w:overflowPunct w:val="0"/>
              <w:snapToGrid/>
              <w:spacing w:after="60"/>
              <w:ind w:right="-99"/>
              <w:jc w:val="left"/>
              <w:textAlignment w:val="baseline"/>
              <w:rPr>
                <w:rFonts w:eastAsia="宋体"/>
              </w:rPr>
            </w:pPr>
            <w:r w:rsidRPr="00892F3E">
              <w:rPr>
                <w:rFonts w:eastAsia="宋体"/>
              </w:rPr>
              <w:t>Further reduced UE complexity in FR1 [RAN1, RAN2, RAN4]</w:t>
            </w:r>
          </w:p>
          <w:p w14:paraId="4DBF40EC" w14:textId="77777777" w:rsidR="00892F3E" w:rsidRPr="00892F3E" w:rsidRDefault="00892F3E" w:rsidP="00892F3E">
            <w:pPr>
              <w:numPr>
                <w:ilvl w:val="1"/>
                <w:numId w:val="19"/>
              </w:numPr>
              <w:overflowPunct w:val="0"/>
              <w:snapToGrid/>
              <w:spacing w:after="60"/>
              <w:jc w:val="left"/>
              <w:textAlignment w:val="baseline"/>
              <w:rPr>
                <w:rFonts w:eastAsia="宋体"/>
                <w:lang w:eastAsia="en-GB"/>
              </w:rPr>
            </w:pPr>
            <w:r w:rsidRPr="00892F3E">
              <w:rPr>
                <w:rFonts w:eastAsia="宋体"/>
                <w:lang w:eastAsia="en-GB"/>
              </w:rPr>
              <w:t>UE BB bandwidth reduction</w:t>
            </w:r>
          </w:p>
          <w:p w14:paraId="3D2A7A7F"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5 MHz BB bandwidth only for PDSCH (for both unicast and broadcast) and PUSCH, with 20 MHz RF bandwidth for UL and DL</w:t>
            </w:r>
          </w:p>
          <w:p w14:paraId="21AA2F08"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The other physical channels and signals are still allowed to use a BWP up to the 20 MHz maximum UE RF+BB bandwidth.</w:t>
            </w:r>
          </w:p>
          <w:p w14:paraId="18DB1808" w14:textId="77777777" w:rsidR="00892F3E" w:rsidRPr="00892F3E" w:rsidRDefault="00892F3E" w:rsidP="00892F3E">
            <w:pPr>
              <w:numPr>
                <w:ilvl w:val="2"/>
                <w:numId w:val="19"/>
              </w:numPr>
              <w:overflowPunct w:val="0"/>
              <w:snapToGrid/>
              <w:spacing w:after="60"/>
              <w:ind w:right="-99"/>
              <w:jc w:val="left"/>
              <w:textAlignment w:val="baseline"/>
              <w:rPr>
                <w:rFonts w:eastAsia="宋体"/>
              </w:rPr>
            </w:pPr>
            <w:r w:rsidRPr="00892F3E">
              <w:rPr>
                <w:rFonts w:eastAsia="宋体"/>
              </w:rPr>
              <w:t>Support additional separate early indication(s) [RAN1, RAN2]</w:t>
            </w:r>
          </w:p>
          <w:p w14:paraId="2835A162" w14:textId="77777777" w:rsidR="00892F3E" w:rsidRPr="00892F3E" w:rsidRDefault="00892F3E" w:rsidP="00892F3E">
            <w:pPr>
              <w:numPr>
                <w:ilvl w:val="1"/>
                <w:numId w:val="19"/>
              </w:numPr>
              <w:overflowPunct w:val="0"/>
              <w:snapToGrid/>
              <w:spacing w:after="60"/>
              <w:ind w:right="-99"/>
              <w:jc w:val="left"/>
              <w:textAlignment w:val="baseline"/>
              <w:rPr>
                <w:rFonts w:eastAsia="宋体"/>
              </w:rPr>
            </w:pPr>
            <w:r w:rsidRPr="00892F3E">
              <w:rPr>
                <w:rFonts w:eastAsia="宋体"/>
              </w:rPr>
              <w:t>UE peak data rate reduction</w:t>
            </w:r>
          </w:p>
          <w:p w14:paraId="2C7CE21A"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Relaxation of the constraint (</w:t>
            </w:r>
            <w:r w:rsidRPr="00892F3E">
              <w:rPr>
                <w:rFonts w:eastAsia="宋体"/>
                <w:i/>
                <w:iCs/>
                <w:lang w:eastAsia="en-GB"/>
              </w:rPr>
              <w:t>v</w:t>
            </w:r>
            <w:r w:rsidRPr="00892F3E">
              <w:rPr>
                <w:rFonts w:eastAsia="宋体"/>
                <w:i/>
                <w:iCs/>
                <w:vertAlign w:val="subscript"/>
                <w:lang w:eastAsia="en-GB"/>
              </w:rPr>
              <w:t>Layers</w:t>
            </w:r>
            <w:r w:rsidRPr="00892F3E">
              <w:rPr>
                <w:rFonts w:eastAsia="宋体"/>
                <w:lang w:eastAsia="en-GB"/>
              </w:rPr>
              <w:t>·</w:t>
            </w:r>
            <w:r w:rsidRPr="00892F3E">
              <w:rPr>
                <w:rFonts w:eastAsia="宋体"/>
                <w:i/>
                <w:iCs/>
                <w:lang w:eastAsia="en-GB"/>
              </w:rPr>
              <w:t>Q</w:t>
            </w:r>
            <w:r w:rsidRPr="00892F3E">
              <w:rPr>
                <w:rFonts w:eastAsia="宋体"/>
                <w:i/>
                <w:iCs/>
                <w:vertAlign w:val="subscript"/>
                <w:lang w:eastAsia="en-GB"/>
              </w:rPr>
              <w:t>m</w:t>
            </w:r>
            <w:r w:rsidRPr="00892F3E">
              <w:rPr>
                <w:rFonts w:eastAsia="宋体"/>
                <w:lang w:eastAsia="en-GB"/>
              </w:rPr>
              <w:t>·</w:t>
            </w:r>
            <w:r w:rsidRPr="00892F3E">
              <w:rPr>
                <w:rFonts w:eastAsia="宋体"/>
                <w:i/>
                <w:iCs/>
                <w:lang w:eastAsia="en-GB"/>
              </w:rPr>
              <w:t>f</w:t>
            </w:r>
            <w:r w:rsidRPr="00892F3E">
              <w:rPr>
                <w:rFonts w:eastAsia="宋体"/>
                <w:lang w:eastAsia="en-GB"/>
              </w:rPr>
              <w:t xml:space="preserve"> ≥ 4) for peak data rate reduction</w:t>
            </w:r>
          </w:p>
          <w:p w14:paraId="4DFACD72"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The relaxed constraint is, e.g., 1 (instead of 4).</w:t>
            </w:r>
          </w:p>
          <w:p w14:paraId="29A86BA0" w14:textId="77777777" w:rsidR="00892F3E" w:rsidRPr="00892F3E" w:rsidRDefault="00892F3E" w:rsidP="00892F3E">
            <w:pPr>
              <w:numPr>
                <w:ilvl w:val="2"/>
                <w:numId w:val="19"/>
              </w:numPr>
              <w:overflowPunct w:val="0"/>
              <w:snapToGrid/>
              <w:spacing w:after="60"/>
              <w:jc w:val="left"/>
              <w:textAlignment w:val="baseline"/>
              <w:rPr>
                <w:rFonts w:eastAsia="宋体"/>
                <w:lang w:eastAsia="en-GB"/>
              </w:rPr>
            </w:pPr>
            <w:r w:rsidRPr="00892F3E">
              <w:rPr>
                <w:rFonts w:eastAsia="宋体"/>
                <w:lang w:eastAsia="en-GB"/>
              </w:rPr>
              <w:t>The parameters (</w:t>
            </w:r>
            <w:r w:rsidRPr="00892F3E">
              <w:rPr>
                <w:rFonts w:eastAsia="宋体"/>
                <w:i/>
                <w:iCs/>
                <w:lang w:eastAsia="en-GB"/>
              </w:rPr>
              <w:t>v</w:t>
            </w:r>
            <w:r w:rsidRPr="00892F3E">
              <w:rPr>
                <w:rFonts w:eastAsia="宋体"/>
                <w:i/>
                <w:iCs/>
                <w:vertAlign w:val="subscript"/>
                <w:lang w:eastAsia="en-GB"/>
              </w:rPr>
              <w:t>Layers</w:t>
            </w:r>
            <w:r w:rsidRPr="00892F3E">
              <w:rPr>
                <w:rFonts w:eastAsia="宋体"/>
                <w:lang w:eastAsia="en-GB"/>
              </w:rPr>
              <w:t xml:space="preserve">, </w:t>
            </w:r>
            <w:r w:rsidRPr="00892F3E">
              <w:rPr>
                <w:rFonts w:eastAsia="宋体"/>
                <w:i/>
                <w:iCs/>
                <w:lang w:eastAsia="en-GB"/>
              </w:rPr>
              <w:t>Q</w:t>
            </w:r>
            <w:r w:rsidRPr="00892F3E">
              <w:rPr>
                <w:rFonts w:eastAsia="宋体"/>
                <w:i/>
                <w:iCs/>
                <w:vertAlign w:val="subscript"/>
                <w:lang w:eastAsia="en-GB"/>
              </w:rPr>
              <w:t>m</w:t>
            </w:r>
            <w:r w:rsidRPr="00892F3E">
              <w:rPr>
                <w:rFonts w:eastAsia="宋体"/>
                <w:lang w:eastAsia="en-GB"/>
              </w:rPr>
              <w:t xml:space="preserve">, </w:t>
            </w:r>
            <w:r w:rsidRPr="00892F3E">
              <w:rPr>
                <w:rFonts w:eastAsia="宋体"/>
                <w:i/>
                <w:iCs/>
                <w:lang w:eastAsia="en-GB"/>
              </w:rPr>
              <w:t>f</w:t>
            </w:r>
            <w:r w:rsidRPr="00892F3E">
              <w:rPr>
                <w:rFonts w:eastAsia="宋体"/>
                <w:lang w:eastAsia="en-GB"/>
              </w:rPr>
              <w:t>) can be as in Rel-17 RedCap.</w:t>
            </w:r>
          </w:p>
          <w:p w14:paraId="3D35B177" w14:textId="77777777" w:rsidR="00892F3E" w:rsidRPr="00892F3E" w:rsidRDefault="00892F3E" w:rsidP="00892F3E">
            <w:pPr>
              <w:numPr>
                <w:ilvl w:val="1"/>
                <w:numId w:val="19"/>
              </w:numPr>
              <w:overflowPunct w:val="0"/>
              <w:snapToGrid/>
              <w:spacing w:after="60"/>
              <w:jc w:val="left"/>
              <w:textAlignment w:val="baseline"/>
              <w:rPr>
                <w:rFonts w:eastAsia="宋体"/>
              </w:rPr>
            </w:pPr>
            <w:r w:rsidRPr="00892F3E">
              <w:rPr>
                <w:rFonts w:eastAsia="宋体"/>
              </w:rPr>
              <w:t>Both 15 kHz SCS and 30 kHz SCS are supported.</w:t>
            </w:r>
          </w:p>
          <w:p w14:paraId="4FE601FD" w14:textId="77777777" w:rsidR="00892F3E" w:rsidRPr="00892F3E" w:rsidRDefault="00892F3E" w:rsidP="00892F3E">
            <w:pPr>
              <w:numPr>
                <w:ilvl w:val="1"/>
                <w:numId w:val="19"/>
              </w:numPr>
              <w:overflowPunct w:val="0"/>
              <w:snapToGrid/>
              <w:spacing w:after="60"/>
              <w:jc w:val="left"/>
              <w:textAlignment w:val="baseline"/>
              <w:rPr>
                <w:rFonts w:eastAsia="宋体"/>
              </w:rPr>
            </w:pPr>
            <w:r w:rsidRPr="00892F3E">
              <w:rPr>
                <w:rFonts w:eastAsia="宋体"/>
              </w:rPr>
              <w:t>Aim to define at most one Rel-18 RedCap UE type for further UE complexity reduction.</w:t>
            </w:r>
          </w:p>
          <w:p w14:paraId="45E725FE" w14:textId="77777777" w:rsidR="00892F3E" w:rsidRPr="00892F3E" w:rsidRDefault="00892F3E" w:rsidP="00892F3E">
            <w:pPr>
              <w:numPr>
                <w:ilvl w:val="1"/>
                <w:numId w:val="19"/>
              </w:numPr>
              <w:overflowPunct w:val="0"/>
              <w:snapToGrid/>
              <w:spacing w:after="60"/>
              <w:ind w:right="-99"/>
              <w:jc w:val="left"/>
              <w:textAlignment w:val="baseline"/>
              <w:rPr>
                <w:rFonts w:eastAsia="宋体"/>
              </w:rPr>
            </w:pPr>
            <w:r w:rsidRPr="00892F3E">
              <w:rPr>
                <w:rFonts w:eastAsia="宋体"/>
              </w:rPr>
              <w:t>The existing UE capability framework is used, and changes to capability signalling are specified only if necessary. By default, all UE capabilities applicable to a Rel-17 RedCap UE are applicable unless otherwise specified.</w:t>
            </w:r>
          </w:p>
          <w:p w14:paraId="4FA96E5E" w14:textId="77777777" w:rsidR="00892F3E" w:rsidRPr="00892F3E" w:rsidRDefault="00892F3E" w:rsidP="00892F3E">
            <w:pPr>
              <w:spacing w:after="60"/>
              <w:rPr>
                <w:rFonts w:eastAsia="宋体"/>
              </w:rPr>
            </w:pPr>
            <w:r w:rsidRPr="00892F3E">
              <w:rPr>
                <w:rFonts w:eastAsia="宋体"/>
              </w:rPr>
              <w:t>Notes:</w:t>
            </w:r>
          </w:p>
          <w:p w14:paraId="31FBF7F9" w14:textId="77777777" w:rsidR="00892F3E" w:rsidRPr="00892F3E" w:rsidRDefault="00892F3E" w:rsidP="00B27A62">
            <w:pPr>
              <w:numPr>
                <w:ilvl w:val="0"/>
                <w:numId w:val="23"/>
              </w:numPr>
              <w:overflowPunct w:val="0"/>
              <w:snapToGrid/>
              <w:spacing w:after="60"/>
              <w:jc w:val="left"/>
              <w:textAlignment w:val="baseline"/>
              <w:rPr>
                <w:rFonts w:eastAsia="宋体"/>
              </w:rPr>
            </w:pPr>
            <w:r w:rsidRPr="00892F3E">
              <w:rPr>
                <w:rFonts w:eastAsia="宋体"/>
              </w:rPr>
              <w:t>The work defined as part of this WI is not to overlap with LPWA use cases.</w:t>
            </w:r>
          </w:p>
          <w:p w14:paraId="2A64CD8C" w14:textId="77777777" w:rsidR="00892F3E" w:rsidRPr="00892F3E" w:rsidRDefault="00892F3E" w:rsidP="00B27A62">
            <w:pPr>
              <w:numPr>
                <w:ilvl w:val="0"/>
                <w:numId w:val="23"/>
              </w:numPr>
              <w:overflowPunct w:val="0"/>
              <w:snapToGrid/>
              <w:spacing w:after="60"/>
              <w:jc w:val="left"/>
              <w:textAlignment w:val="baseline"/>
              <w:rPr>
                <w:rFonts w:eastAsia="宋体"/>
              </w:rPr>
            </w:pPr>
            <w:r w:rsidRPr="00892F3E">
              <w:rPr>
                <w:rFonts w:eastAsia="宋体"/>
              </w:rPr>
              <w:t>Coexistence with non-RedCap UEs and Rel-17 RedCap UEs should be ensured.</w:t>
            </w:r>
          </w:p>
          <w:p w14:paraId="782E2F46" w14:textId="77777777" w:rsidR="00892F3E" w:rsidRPr="00892F3E" w:rsidRDefault="00892F3E" w:rsidP="00B27A62">
            <w:pPr>
              <w:numPr>
                <w:ilvl w:val="0"/>
                <w:numId w:val="23"/>
              </w:numPr>
              <w:overflowPunct w:val="0"/>
              <w:snapToGrid/>
              <w:spacing w:after="60"/>
              <w:jc w:val="left"/>
              <w:textAlignment w:val="baseline"/>
              <w:rPr>
                <w:rFonts w:eastAsia="宋体"/>
              </w:rPr>
            </w:pPr>
            <w:r w:rsidRPr="00892F3E">
              <w:rPr>
                <w:rFonts w:eastAsia="宋体"/>
              </w:rPr>
              <w:t>This WI considers all applicable duplex modes unless otherwise specified.</w:t>
            </w:r>
          </w:p>
          <w:p w14:paraId="1ED89235" w14:textId="77777777" w:rsidR="00892F3E" w:rsidRPr="00892F3E" w:rsidRDefault="00892F3E" w:rsidP="00892F3E">
            <w:pPr>
              <w:spacing w:after="60"/>
              <w:rPr>
                <w:rFonts w:eastAsia="宋体"/>
              </w:rPr>
            </w:pPr>
            <w:r w:rsidRPr="00892F3E">
              <w:rPr>
                <w:rFonts w:eastAsia="宋体"/>
              </w:rPr>
              <w:t>Check in RAN#99 regarding:</w:t>
            </w:r>
          </w:p>
          <w:p w14:paraId="756DC5CE" w14:textId="77777777" w:rsidR="00892F3E" w:rsidRPr="00892F3E" w:rsidRDefault="00892F3E" w:rsidP="00892F3E">
            <w:pPr>
              <w:numPr>
                <w:ilvl w:val="0"/>
                <w:numId w:val="20"/>
              </w:numPr>
              <w:overflowPunct w:val="0"/>
              <w:snapToGrid/>
              <w:spacing w:after="60"/>
              <w:jc w:val="left"/>
              <w:textAlignment w:val="baseline"/>
              <w:rPr>
                <w:rFonts w:eastAsia="宋体"/>
              </w:rPr>
            </w:pPr>
            <w:r w:rsidRPr="00892F3E">
              <w:rPr>
                <w:rFonts w:eastAsia="宋体"/>
              </w:rPr>
              <w:t>Whether UE peak data rate reduction for UE is limited only with UE BB bandwidth reduction or standalone</w:t>
            </w:r>
          </w:p>
        </w:tc>
      </w:tr>
    </w:tbl>
    <w:p w14:paraId="11CAFB73" w14:textId="77777777" w:rsidR="00892F3E" w:rsidRPr="00892F3E" w:rsidRDefault="00892F3E" w:rsidP="00892F3E">
      <w:pPr>
        <w:pStyle w:val="a3"/>
        <w:spacing w:beforeLines="50" w:before="120" w:afterLines="50"/>
        <w:rPr>
          <w:rFonts w:eastAsia="宋体"/>
          <w:sz w:val="22"/>
          <w:szCs w:val="22"/>
          <w:lang w:eastAsia="zh-CN"/>
        </w:rPr>
      </w:pPr>
      <w:r w:rsidRPr="00892F3E">
        <w:rPr>
          <w:rFonts w:eastAsia="宋体"/>
          <w:sz w:val="22"/>
          <w:szCs w:val="22"/>
          <w:lang w:eastAsia="zh-CN"/>
        </w:rPr>
        <w:t xml:space="preserve">In RAN#99 meeting, </w:t>
      </w:r>
      <w:r w:rsidRPr="00892F3E">
        <w:rPr>
          <w:rFonts w:eastAsia="宋体" w:hint="eastAsia"/>
          <w:sz w:val="22"/>
          <w:szCs w:val="22"/>
          <w:lang w:eastAsia="zh-CN"/>
        </w:rPr>
        <w:t>following</w:t>
      </w:r>
      <w:r w:rsidRPr="00892F3E">
        <w:rPr>
          <w:rFonts w:eastAsia="宋体"/>
          <w:sz w:val="22"/>
          <w:szCs w:val="22"/>
          <w:lang w:eastAsia="zh-CN"/>
        </w:rPr>
        <w:t xml:space="preserve"> was endorsed for UE peak data reduction for the Rel-18 eRedCap devices </w:t>
      </w:r>
      <w:r w:rsidRPr="00396D01">
        <w:rPr>
          <w:rFonts w:eastAsia="宋体"/>
          <w:sz w:val="22"/>
          <w:szCs w:val="22"/>
          <w:lang w:eastAsia="zh-CN"/>
        </w:rPr>
        <w:t>[2]:</w:t>
      </w:r>
    </w:p>
    <w:tbl>
      <w:tblPr>
        <w:tblStyle w:val="ad"/>
        <w:tblW w:w="0" w:type="auto"/>
        <w:tblLook w:val="04A0" w:firstRow="1" w:lastRow="0" w:firstColumn="1" w:lastColumn="0" w:noHBand="0" w:noVBand="1"/>
      </w:tblPr>
      <w:tblGrid>
        <w:gridCol w:w="9209"/>
      </w:tblGrid>
      <w:tr w:rsidR="00892F3E" w:rsidRPr="00892F3E" w14:paraId="6D50A84C" w14:textId="77777777" w:rsidTr="00892F3E">
        <w:tc>
          <w:tcPr>
            <w:tcW w:w="9209" w:type="dxa"/>
          </w:tcPr>
          <w:p w14:paraId="331D23CD" w14:textId="77777777" w:rsidR="00892F3E" w:rsidRPr="00892F3E" w:rsidRDefault="00892F3E" w:rsidP="00837AD4">
            <w:pPr>
              <w:spacing w:afterLines="50"/>
              <w:rPr>
                <w:b/>
                <w:bCs/>
              </w:rPr>
            </w:pPr>
            <w:bookmarkStart w:id="3" w:name="_Hlk131336248"/>
            <w:r w:rsidRPr="00892F3E">
              <w:rPr>
                <w:b/>
                <w:bCs/>
              </w:rPr>
              <w:t>Rel-18 eRedCap UE capable of</w:t>
            </w:r>
            <w:bookmarkStart w:id="4" w:name="_Hlk130890307"/>
            <w:r w:rsidRPr="00892F3E">
              <w:rPr>
                <w:b/>
                <w:bCs/>
              </w:rPr>
              <w:t xml:space="preserve"> 20MHz + PR1</w:t>
            </w:r>
            <w:bookmarkEnd w:id="3"/>
            <w:r w:rsidRPr="00892F3E">
              <w:rPr>
                <w:b/>
                <w:bCs/>
              </w:rPr>
              <w:t xml:space="preserve"> </w:t>
            </w:r>
            <w:bookmarkEnd w:id="4"/>
            <w:r w:rsidRPr="00892F3E">
              <w:rPr>
                <w:b/>
                <w:bCs/>
              </w:rPr>
              <w:t xml:space="preserve">and Rel-18 eRedCap UE capable of </w:t>
            </w:r>
            <w:bookmarkStart w:id="5" w:name="_Hlk130894054"/>
            <w:r w:rsidRPr="00892F3E">
              <w:rPr>
                <w:b/>
                <w:bCs/>
              </w:rPr>
              <w:t>BW3/PR3</w:t>
            </w:r>
            <w:bookmarkEnd w:id="5"/>
            <w:r w:rsidRPr="00892F3E">
              <w:rPr>
                <w:b/>
                <w:bCs/>
              </w:rPr>
              <w:t xml:space="preserve"> + PR1 are designed/targeted to</w:t>
            </w:r>
            <w:bookmarkStart w:id="6" w:name="_Hlk134446128"/>
            <w:r w:rsidRPr="00892F3E">
              <w:rPr>
                <w:b/>
                <w:bCs/>
              </w:rPr>
              <w:t xml:space="preserve"> same peak data rate, i.e., 10Mbps</w:t>
            </w:r>
            <w:bookmarkEnd w:id="6"/>
          </w:p>
          <w:p w14:paraId="7FF32BB6" w14:textId="77777777" w:rsidR="00892F3E" w:rsidRPr="00892F3E" w:rsidRDefault="00892F3E" w:rsidP="00837AD4">
            <w:pPr>
              <w:spacing w:afterLines="50"/>
              <w:ind w:left="849" w:hangingChars="386" w:hanging="849"/>
            </w:pPr>
            <w:r w:rsidRPr="00892F3E">
              <w:rPr>
                <w:rFonts w:hint="eastAsia"/>
              </w:rPr>
              <w:lastRenderedPageBreak/>
              <w:t>N</w:t>
            </w:r>
            <w:r w:rsidRPr="00892F3E">
              <w:t>ote 1: Peak data rate of "Rel-18 eRedCap: UE capable of 20MHz + PR1" and "Rel-18 eRedCap: UE capable of BW3/PR3 + PR1" is same including unicast and broadcast respectively.</w:t>
            </w:r>
          </w:p>
          <w:p w14:paraId="2EE0E6D2" w14:textId="77777777" w:rsidR="00892F3E" w:rsidRPr="00892F3E" w:rsidRDefault="00892F3E" w:rsidP="00837AD4">
            <w:pPr>
              <w:spacing w:afterLines="50"/>
              <w:ind w:left="849" w:hangingChars="386" w:hanging="849"/>
            </w:pPr>
            <w:r w:rsidRPr="00892F3E">
              <w:t>Note 2: PRB processing capability of "Rel-18 eRedCap: UE capable of 20MHz + PR1" is not limited to "25 PRBs for 15 kHz SCS and 12 PRBs for 30 kHz SCS" and it corresponds to PRB size corresponding to 20 MHz.</w:t>
            </w:r>
          </w:p>
          <w:p w14:paraId="0503C9F4" w14:textId="77777777" w:rsidR="00892F3E" w:rsidRPr="00892F3E" w:rsidRDefault="00892F3E" w:rsidP="00837AD4">
            <w:pPr>
              <w:spacing w:afterLines="50"/>
              <w:ind w:left="849" w:hangingChars="386" w:hanging="849"/>
            </w:pPr>
            <w:r w:rsidRPr="00892F3E">
              <w:rPr>
                <w:rFonts w:hint="eastAsia"/>
              </w:rPr>
              <w:t>N</w:t>
            </w:r>
            <w:r w:rsidRPr="00892F3E">
              <w:t>ote 3: The only difference between "Rel-18 eRedCap: UE capable of 20MHz + PR1" and "Rel-18 eRedCap: UE capable of BW3/PR3 + PR1" is Note 2 and </w:t>
            </w:r>
            <w:r w:rsidRPr="00892F3E">
              <w:rPr>
                <w:rFonts w:eastAsia="Microsoft YaHei UI"/>
                <w:b/>
                <w:bCs/>
                <w:i/>
                <w:iCs/>
                <w:color w:val="000000"/>
              </w:rPr>
              <w:t>v</w:t>
            </w:r>
            <w:r w:rsidRPr="00892F3E">
              <w:rPr>
                <w:rFonts w:eastAsia="Microsoft YaHei UI"/>
                <w:b/>
                <w:bCs/>
                <w:i/>
                <w:iCs/>
                <w:color w:val="000000"/>
                <w:vertAlign w:val="subscript"/>
              </w:rPr>
              <w:t>Layers</w:t>
            </w:r>
            <w:r w:rsidRPr="00892F3E">
              <w:rPr>
                <w:rFonts w:eastAsia="Microsoft YaHei UI"/>
                <w:b/>
                <w:bCs/>
                <w:color w:val="000000"/>
              </w:rPr>
              <w:t>·</w:t>
            </w:r>
            <w:r w:rsidRPr="00892F3E">
              <w:rPr>
                <w:rFonts w:eastAsia="Microsoft YaHei UI"/>
                <w:b/>
                <w:bCs/>
                <w:i/>
                <w:iCs/>
                <w:color w:val="000000"/>
              </w:rPr>
              <w:t>Q</w:t>
            </w:r>
            <w:r w:rsidRPr="00892F3E">
              <w:rPr>
                <w:rFonts w:eastAsia="Microsoft YaHei UI"/>
                <w:b/>
                <w:bCs/>
                <w:i/>
                <w:iCs/>
                <w:color w:val="000000"/>
                <w:vertAlign w:val="subscript"/>
              </w:rPr>
              <w:t>m</w:t>
            </w:r>
            <w:r w:rsidRPr="00892F3E">
              <w:rPr>
                <w:rFonts w:eastAsia="Microsoft YaHei UI"/>
                <w:b/>
                <w:bCs/>
                <w:color w:val="000000"/>
              </w:rPr>
              <w:t>·</w:t>
            </w:r>
            <w:r w:rsidRPr="00892F3E">
              <w:rPr>
                <w:rFonts w:eastAsia="Microsoft YaHei UI"/>
                <w:b/>
                <w:bCs/>
                <w:i/>
                <w:iCs/>
                <w:color w:val="000000"/>
              </w:rPr>
              <w:t>f</w:t>
            </w:r>
            <w:r w:rsidRPr="00892F3E">
              <w:rPr>
                <w:rFonts w:eastAsia="Microsoft YaHei UI"/>
                <w:b/>
                <w:bCs/>
                <w:color w:val="000000"/>
              </w:rPr>
              <w:t> </w:t>
            </w:r>
            <w:r w:rsidRPr="00892F3E">
              <w:t>  in order to have the same peak rate.</w:t>
            </w:r>
          </w:p>
          <w:p w14:paraId="7D6749F0" w14:textId="77777777" w:rsidR="00892F3E" w:rsidRPr="00892F3E" w:rsidRDefault="00892F3E" w:rsidP="00837AD4">
            <w:pPr>
              <w:spacing w:afterLines="50"/>
            </w:pPr>
            <w:r w:rsidRPr="00892F3E">
              <w:rPr>
                <w:rFonts w:hint="eastAsia"/>
              </w:rPr>
              <w:t>N</w:t>
            </w:r>
            <w:r w:rsidRPr="00892F3E">
              <w:t xml:space="preserve">ote 4: </w:t>
            </w:r>
            <w:bookmarkStart w:id="7" w:name="_Hlk130890377"/>
            <w:r w:rsidRPr="00892F3E">
              <w:t>The initial access procedure of Rel-18 eRedCap UE capable of 20MHz + PR1 is realized by following:</w:t>
            </w:r>
          </w:p>
          <w:p w14:paraId="7E8C7425" w14:textId="77777777" w:rsidR="00892F3E" w:rsidRPr="00892F3E" w:rsidRDefault="00892F3E" w:rsidP="00892F3E">
            <w:pPr>
              <w:pStyle w:val="af2"/>
              <w:numPr>
                <w:ilvl w:val="0"/>
                <w:numId w:val="21"/>
              </w:numPr>
              <w:overflowPunct w:val="0"/>
              <w:snapToGrid/>
              <w:spacing w:after="160" w:line="259" w:lineRule="auto"/>
              <w:ind w:firstLineChars="0"/>
              <w:contextualSpacing/>
              <w:jc w:val="left"/>
              <w:textAlignment w:val="baseline"/>
            </w:pPr>
            <w:r w:rsidRPr="00892F3E">
              <w:t>Same as Rel-18 eRedCap UE capable of BW3/PR3 + PR1</w:t>
            </w:r>
            <w:bookmarkEnd w:id="7"/>
          </w:p>
        </w:tc>
      </w:tr>
    </w:tbl>
    <w:p w14:paraId="4A556B5D" w14:textId="5A5D32D9" w:rsidR="00892F3E" w:rsidRPr="00892F3E" w:rsidRDefault="00892F3E" w:rsidP="00892F3E">
      <w:pPr>
        <w:pStyle w:val="a3"/>
        <w:spacing w:beforeLines="50" w:before="120" w:afterLines="50"/>
        <w:rPr>
          <w:rFonts w:eastAsia="宋体"/>
          <w:sz w:val="22"/>
          <w:szCs w:val="22"/>
          <w:lang w:eastAsia="zh-CN"/>
        </w:rPr>
      </w:pPr>
      <w:r w:rsidRPr="00892F3E">
        <w:rPr>
          <w:rFonts w:eastAsia="宋体"/>
          <w:sz w:val="22"/>
          <w:szCs w:val="22"/>
          <w:lang w:eastAsia="zh-CN"/>
        </w:rPr>
        <w:lastRenderedPageBreak/>
        <w:t>F</w:t>
      </w:r>
      <w:r w:rsidRPr="00892F3E">
        <w:rPr>
          <w:rFonts w:eastAsia="宋体" w:hint="eastAsia"/>
          <w:sz w:val="22"/>
          <w:szCs w:val="22"/>
          <w:lang w:eastAsia="zh-CN"/>
        </w:rPr>
        <w:t>ur</w:t>
      </w:r>
      <w:r w:rsidRPr="00892F3E">
        <w:rPr>
          <w:rFonts w:eastAsia="宋体"/>
          <w:sz w:val="22"/>
          <w:szCs w:val="22"/>
          <w:lang w:eastAsia="zh-CN"/>
        </w:rPr>
        <w:t xml:space="preserve">thermore, in RAN#100, the following working assumption was achieved for the target peak data </w:t>
      </w:r>
      <w:r w:rsidRPr="00396D01">
        <w:rPr>
          <w:rFonts w:eastAsia="宋体"/>
          <w:sz w:val="22"/>
          <w:szCs w:val="22"/>
          <w:lang w:eastAsia="zh-CN"/>
        </w:rPr>
        <w:t>rate</w:t>
      </w:r>
      <w:r w:rsidR="00C22C2C" w:rsidRPr="00396D01">
        <w:rPr>
          <w:rFonts w:eastAsia="宋体"/>
          <w:sz w:val="22"/>
          <w:szCs w:val="22"/>
          <w:lang w:eastAsia="zh-CN"/>
        </w:rPr>
        <w:t>[3]</w:t>
      </w:r>
      <w:r w:rsidRPr="00396D01">
        <w:rPr>
          <w:rFonts w:eastAsia="宋体"/>
          <w:sz w:val="22"/>
          <w:szCs w:val="22"/>
          <w:lang w:eastAsia="zh-CN"/>
        </w:rPr>
        <w:t>.</w:t>
      </w:r>
    </w:p>
    <w:tbl>
      <w:tblPr>
        <w:tblStyle w:val="ad"/>
        <w:tblW w:w="0" w:type="auto"/>
        <w:tblLook w:val="04A0" w:firstRow="1" w:lastRow="0" w:firstColumn="1" w:lastColumn="0" w:noHBand="0" w:noVBand="1"/>
      </w:tblPr>
      <w:tblGrid>
        <w:gridCol w:w="9209"/>
      </w:tblGrid>
      <w:tr w:rsidR="00892F3E" w:rsidRPr="00892F3E" w14:paraId="751DDBD4" w14:textId="77777777" w:rsidTr="00892F3E">
        <w:tc>
          <w:tcPr>
            <w:tcW w:w="9209" w:type="dxa"/>
          </w:tcPr>
          <w:p w14:paraId="1E3868EC" w14:textId="06E59D04" w:rsidR="00892F3E" w:rsidRPr="00892F3E" w:rsidRDefault="00892F3E" w:rsidP="00303E72">
            <w:pPr>
              <w:spacing w:beforeLines="50" w:before="120"/>
              <w:rPr>
                <w:lang w:eastAsia="zh-CN"/>
              </w:rPr>
            </w:pPr>
            <w:r w:rsidRPr="00892F3E">
              <w:rPr>
                <w:lang w:eastAsia="zh-CN"/>
              </w:rPr>
              <w:t xml:space="preserve">Working assumption: </w:t>
            </w:r>
            <w:r w:rsidRPr="00892F3E">
              <w:rPr>
                <w:b/>
                <w:lang w:eastAsia="zh-CN"/>
              </w:rPr>
              <w:t>The peak rate target is 10 Mbps regardless of what optional features the UE may support.</w:t>
            </w:r>
            <w:r w:rsidRPr="00892F3E">
              <w:rPr>
                <w:lang w:eastAsia="zh-CN"/>
              </w:rPr>
              <w:t xml:space="preserve"> (i.e. WGs can progress on this topic based on this assumption)</w:t>
            </w:r>
          </w:p>
        </w:tc>
      </w:tr>
    </w:tbl>
    <w:p w14:paraId="4F1EEDD2" w14:textId="4971D4B4" w:rsidR="00892F3E" w:rsidRPr="00892F3E" w:rsidRDefault="007A16C8" w:rsidP="007A16C8">
      <w:pPr>
        <w:tabs>
          <w:tab w:val="left" w:pos="1099"/>
        </w:tabs>
        <w:spacing w:beforeLines="50" w:before="120"/>
        <w:rPr>
          <w:rFonts w:eastAsia="宋体"/>
          <w:lang w:eastAsia="zh-CN"/>
        </w:rPr>
      </w:pPr>
      <w:r>
        <w:rPr>
          <w:lang w:eastAsia="zh-CN"/>
        </w:rPr>
        <w:t xml:space="preserve">In the last RAN1 meeting, a </w:t>
      </w:r>
      <w:r>
        <w:rPr>
          <w:rFonts w:eastAsia="宋体"/>
          <w:lang w:eastAsia="zh-CN"/>
        </w:rPr>
        <w:t>UE feature</w:t>
      </w:r>
      <w:r>
        <w:rPr>
          <w:lang w:eastAsia="zh-CN"/>
        </w:rPr>
        <w:t xml:space="preserve"> framework for R18</w:t>
      </w:r>
      <w:r w:rsidRPr="00892F3E">
        <w:rPr>
          <w:rFonts w:eastAsia="宋体"/>
          <w:lang w:eastAsia="zh-CN"/>
        </w:rPr>
        <w:t xml:space="preserve"> RedCap</w:t>
      </w:r>
      <w:r>
        <w:rPr>
          <w:rFonts w:eastAsia="宋体"/>
          <w:lang w:eastAsia="zh-CN"/>
        </w:rPr>
        <w:t xml:space="preserve"> was agree</w:t>
      </w:r>
      <w:r w:rsidRPr="00396D01">
        <w:rPr>
          <w:rFonts w:eastAsia="宋体"/>
          <w:lang w:eastAsia="zh-CN"/>
        </w:rPr>
        <w:t>d [</w:t>
      </w:r>
      <w:r w:rsidR="00C22C2C" w:rsidRPr="00396D01">
        <w:rPr>
          <w:rFonts w:eastAsia="宋体"/>
          <w:lang w:eastAsia="zh-CN"/>
        </w:rPr>
        <w:t>4</w:t>
      </w:r>
      <w:r w:rsidRPr="00396D01">
        <w:rPr>
          <w:rFonts w:eastAsia="宋体"/>
          <w:lang w:eastAsia="zh-CN"/>
        </w:rPr>
        <w:t>]</w:t>
      </w:r>
      <w:r>
        <w:rPr>
          <w:rFonts w:eastAsia="宋体"/>
          <w:lang w:eastAsia="zh-CN"/>
        </w:rPr>
        <w:t xml:space="preserve"> (appendix). </w:t>
      </w:r>
      <w:r w:rsidR="00892F3E">
        <w:rPr>
          <w:rFonts w:eastAsia="宋体"/>
          <w:lang w:eastAsia="zh-CN"/>
        </w:rPr>
        <w:t xml:space="preserve">In </w:t>
      </w:r>
      <w:r w:rsidR="00892F3E">
        <w:rPr>
          <w:rFonts w:eastAsia="宋体" w:hint="eastAsia"/>
          <w:lang w:eastAsia="zh-CN"/>
        </w:rPr>
        <w:t>t</w:t>
      </w:r>
      <w:r w:rsidR="00892F3E" w:rsidRPr="00892F3E">
        <w:rPr>
          <w:rFonts w:eastAsia="宋体"/>
          <w:lang w:eastAsia="zh-CN"/>
        </w:rPr>
        <w:t>his contribution</w:t>
      </w:r>
      <w:r w:rsidR="00892F3E">
        <w:rPr>
          <w:rFonts w:eastAsia="宋体"/>
          <w:lang w:eastAsia="zh-CN"/>
        </w:rPr>
        <w:t>, we share our view on UE features for R</w:t>
      </w:r>
      <w:r w:rsidR="00892F3E" w:rsidRPr="00892F3E">
        <w:rPr>
          <w:rFonts w:eastAsia="宋体"/>
          <w:lang w:eastAsia="zh-CN"/>
        </w:rPr>
        <w:t>18 RedCap.</w:t>
      </w:r>
    </w:p>
    <w:p w14:paraId="13BA6D65" w14:textId="7E845738" w:rsidR="007E3C73" w:rsidRDefault="007E3C73" w:rsidP="00303E72">
      <w:pPr>
        <w:spacing w:beforeLines="50" w:before="120"/>
        <w:rPr>
          <w:lang w:eastAsia="zh-CN"/>
        </w:rPr>
      </w:pPr>
    </w:p>
    <w:p w14:paraId="39870E51" w14:textId="1468FA8D" w:rsidR="00892F3E" w:rsidRPr="00892F3E" w:rsidRDefault="00892F3E" w:rsidP="00892F3E">
      <w:pPr>
        <w:pStyle w:val="1"/>
      </w:pPr>
      <w:bookmarkStart w:id="8" w:name="OLE_LINK1"/>
      <w:bookmarkStart w:id="9" w:name="OLE_LINK2"/>
      <w:r w:rsidRPr="00892F3E">
        <w:t xml:space="preserve">Discussion </w:t>
      </w:r>
    </w:p>
    <w:p w14:paraId="6CD911E2" w14:textId="4C84BA41" w:rsidR="005A45C7" w:rsidRPr="005A45C7" w:rsidRDefault="005A45C7" w:rsidP="005A45C7">
      <w:pPr>
        <w:pStyle w:val="20"/>
        <w:rPr>
          <w:lang w:eastAsia="zh-CN"/>
        </w:rPr>
      </w:pPr>
      <w:r>
        <w:rPr>
          <w:lang w:eastAsia="zh-CN"/>
        </w:rPr>
        <w:t>FG 48-1</w:t>
      </w:r>
    </w:p>
    <w:p w14:paraId="1347C36E" w14:textId="46BC299F" w:rsidR="005A45C7" w:rsidRPr="005A45C7" w:rsidRDefault="005A45C7" w:rsidP="005A45C7">
      <w:pPr>
        <w:pStyle w:val="3"/>
        <w:rPr>
          <w:lang w:eastAsia="zh-CN"/>
        </w:rPr>
      </w:pPr>
      <w:r w:rsidRPr="005A45C7">
        <w:rPr>
          <w:lang w:eastAsia="zh-CN"/>
        </w:rPr>
        <w:t>Components</w:t>
      </w:r>
    </w:p>
    <w:p w14:paraId="3B9585B7" w14:textId="5A2C8B3A" w:rsidR="005A45C7" w:rsidRDefault="007A16C8" w:rsidP="00892F3E">
      <w:pPr>
        <w:tabs>
          <w:tab w:val="left" w:pos="1099"/>
        </w:tabs>
        <w:spacing w:beforeLines="50" w:before="120"/>
        <w:rPr>
          <w:rFonts w:eastAsia="宋体"/>
          <w:lang w:eastAsia="zh-CN"/>
        </w:rPr>
      </w:pPr>
      <w:r>
        <w:rPr>
          <w:rFonts w:eastAsia="宋体"/>
          <w:lang w:eastAsia="zh-CN"/>
        </w:rPr>
        <w:t>The agreed components</w:t>
      </w:r>
      <w:r w:rsidR="00F3618F">
        <w:rPr>
          <w:rFonts w:eastAsia="宋体"/>
          <w:lang w:eastAsia="zh-CN"/>
        </w:rPr>
        <w:t xml:space="preserve"> for FG48-1</w:t>
      </w:r>
      <w:r>
        <w:rPr>
          <w:rFonts w:eastAsia="宋体"/>
          <w:lang w:eastAsia="zh-CN"/>
        </w:rPr>
        <w:t xml:space="preserve"> in the last RAN1 meeting are list as follows</w:t>
      </w:r>
      <w:r w:rsidR="00F3618F">
        <w:rPr>
          <w:rFonts w:eastAsia="宋体"/>
          <w:lang w:eastAsia="zh-CN"/>
        </w:rPr>
        <w:t>[4].</w:t>
      </w:r>
    </w:p>
    <w:tbl>
      <w:tblPr>
        <w:tblStyle w:val="ad"/>
        <w:tblW w:w="0" w:type="auto"/>
        <w:tblLook w:val="04A0" w:firstRow="1" w:lastRow="0" w:firstColumn="1" w:lastColumn="0" w:noHBand="0" w:noVBand="1"/>
      </w:tblPr>
      <w:tblGrid>
        <w:gridCol w:w="9307"/>
      </w:tblGrid>
      <w:tr w:rsidR="007A16C8" w:rsidRPr="007A16C8" w14:paraId="0673F7FB" w14:textId="77777777" w:rsidTr="007A16C8">
        <w:tc>
          <w:tcPr>
            <w:tcW w:w="9307" w:type="dxa"/>
          </w:tcPr>
          <w:p w14:paraId="13386B53" w14:textId="77777777" w:rsidR="007A16C8" w:rsidRPr="007A16C8" w:rsidRDefault="007A16C8" w:rsidP="007A16C8">
            <w:pPr>
              <w:keepNext/>
              <w:keepLines/>
              <w:spacing w:after="0"/>
              <w:rPr>
                <w:rFonts w:eastAsia="MS Mincho"/>
                <w:sz w:val="20"/>
                <w:szCs w:val="12"/>
              </w:rPr>
            </w:pPr>
            <w:r w:rsidRPr="007A16C8">
              <w:rPr>
                <w:rFonts w:eastAsia="MS Mincho"/>
                <w:sz w:val="20"/>
                <w:szCs w:val="12"/>
              </w:rPr>
              <w:t xml:space="preserve">The following components are the same as for </w:t>
            </w:r>
            <w:r w:rsidRPr="007A16C8">
              <w:rPr>
                <w:rFonts w:eastAsia="MS Mincho"/>
                <w:i/>
                <w:iCs/>
                <w:sz w:val="20"/>
                <w:szCs w:val="12"/>
              </w:rPr>
              <w:t>supportOfRedCap-r17</w:t>
            </w:r>
            <w:r w:rsidRPr="007A16C8">
              <w:rPr>
                <w:rFonts w:eastAsia="MS Mincho"/>
                <w:sz w:val="20"/>
                <w:szCs w:val="12"/>
              </w:rPr>
              <w:t xml:space="preserve"> (28-1):</w:t>
            </w:r>
          </w:p>
          <w:p w14:paraId="767A1103"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1. Maximum FR1 RedCap UE bandwidth is 20 MHz.</w:t>
            </w:r>
          </w:p>
          <w:p w14:paraId="43EB9354"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3. Early indication of RedCap UE in Msg.1 for 4-step RACH</w:t>
            </w:r>
          </w:p>
          <w:p w14:paraId="3F7FE571"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4. Separate initial UL BWP for RedCap UEs</w:t>
            </w:r>
          </w:p>
          <w:p w14:paraId="2891F76B" w14:textId="1A7DB8DE" w:rsidR="007A16C8" w:rsidRPr="0012282C" w:rsidRDefault="007A16C8" w:rsidP="0012282C">
            <w:pPr>
              <w:pStyle w:val="af2"/>
              <w:numPr>
                <w:ilvl w:val="0"/>
                <w:numId w:val="26"/>
              </w:numPr>
              <w:spacing w:after="0"/>
              <w:ind w:left="454" w:firstLineChars="0" w:hanging="227"/>
              <w:rPr>
                <w:rFonts w:eastAsia="MS Gothic"/>
                <w:sz w:val="20"/>
                <w:szCs w:val="12"/>
                <w:lang w:eastAsia="ja-JP"/>
              </w:rPr>
            </w:pPr>
            <w:r w:rsidRPr="0012282C">
              <w:rPr>
                <w:rFonts w:eastAsia="MS Gothic"/>
                <w:sz w:val="20"/>
                <w:szCs w:val="12"/>
                <w:lang w:eastAsia="ja-JP"/>
              </w:rPr>
              <w:t>It includes the configuration(s) needed for RedCap UE to perform random access</w:t>
            </w:r>
          </w:p>
          <w:p w14:paraId="02CD95C6" w14:textId="413915F4" w:rsidR="007A16C8" w:rsidRPr="0012282C" w:rsidRDefault="007A16C8" w:rsidP="0012282C">
            <w:pPr>
              <w:pStyle w:val="af2"/>
              <w:numPr>
                <w:ilvl w:val="0"/>
                <w:numId w:val="26"/>
              </w:numPr>
              <w:spacing w:after="0"/>
              <w:ind w:left="454" w:firstLineChars="0" w:hanging="227"/>
              <w:rPr>
                <w:rFonts w:eastAsia="MS Gothic"/>
                <w:sz w:val="20"/>
                <w:szCs w:val="12"/>
                <w:lang w:eastAsia="ja-JP"/>
              </w:rPr>
            </w:pPr>
            <w:r w:rsidRPr="0012282C">
              <w:rPr>
                <w:rFonts w:eastAsia="MS Gothic"/>
                <w:sz w:val="20"/>
                <w:szCs w:val="12"/>
                <w:lang w:eastAsia="ja-JP"/>
              </w:rPr>
              <w:t>Enabling/disabling of frequency hopping for common PUCCH resources</w:t>
            </w:r>
          </w:p>
          <w:p w14:paraId="23F76E80"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5. Separate initial DL BWP for RedCap UEs</w:t>
            </w:r>
          </w:p>
          <w:p w14:paraId="6656E65D" w14:textId="65735E5A" w:rsidR="007A16C8" w:rsidRPr="007A16C8" w:rsidRDefault="007A16C8" w:rsidP="0012282C">
            <w:pPr>
              <w:pStyle w:val="af2"/>
              <w:numPr>
                <w:ilvl w:val="0"/>
                <w:numId w:val="26"/>
              </w:numPr>
              <w:spacing w:after="0"/>
              <w:ind w:left="454" w:firstLineChars="0" w:hanging="227"/>
              <w:rPr>
                <w:rFonts w:eastAsia="MS Gothic"/>
                <w:sz w:val="20"/>
                <w:szCs w:val="12"/>
                <w:lang w:eastAsia="ja-JP"/>
              </w:rPr>
            </w:pPr>
            <w:r w:rsidRPr="007A16C8">
              <w:rPr>
                <w:rFonts w:eastAsia="MS Gothic"/>
                <w:sz w:val="20"/>
                <w:szCs w:val="12"/>
                <w:lang w:eastAsia="ja-JP"/>
              </w:rPr>
              <w:t>It includes CSS/CORESET for random access</w:t>
            </w:r>
          </w:p>
          <w:p w14:paraId="2ED061AA" w14:textId="68CBC7D3" w:rsidR="007A16C8" w:rsidRPr="007A16C8" w:rsidRDefault="007A16C8" w:rsidP="0012282C">
            <w:pPr>
              <w:pStyle w:val="af2"/>
              <w:numPr>
                <w:ilvl w:val="0"/>
                <w:numId w:val="26"/>
              </w:numPr>
              <w:spacing w:after="0"/>
              <w:ind w:left="454" w:firstLineChars="0" w:hanging="227"/>
              <w:rPr>
                <w:rFonts w:eastAsia="MS Gothic"/>
                <w:sz w:val="20"/>
                <w:szCs w:val="12"/>
                <w:lang w:eastAsia="ja-JP"/>
              </w:rPr>
            </w:pPr>
            <w:r w:rsidRPr="007A16C8">
              <w:rPr>
                <w:rFonts w:eastAsia="MS Gothic"/>
                <w:sz w:val="20"/>
                <w:szCs w:val="12"/>
                <w:lang w:eastAsia="ja-JP"/>
              </w:rPr>
              <w:t>For separate initial DL BWP used for paging, CD-SSB is included</w:t>
            </w:r>
          </w:p>
          <w:p w14:paraId="0B3F9579" w14:textId="1A121806" w:rsidR="007A16C8" w:rsidRPr="007A16C8" w:rsidRDefault="007A16C8" w:rsidP="0012282C">
            <w:pPr>
              <w:pStyle w:val="af2"/>
              <w:numPr>
                <w:ilvl w:val="0"/>
                <w:numId w:val="26"/>
              </w:numPr>
              <w:spacing w:after="0"/>
              <w:ind w:left="454" w:firstLineChars="0" w:hanging="227"/>
              <w:rPr>
                <w:rFonts w:eastAsia="MS Gothic"/>
                <w:sz w:val="20"/>
                <w:szCs w:val="12"/>
                <w:lang w:eastAsia="ja-JP"/>
              </w:rPr>
            </w:pPr>
            <w:r w:rsidRPr="007A16C8">
              <w:rPr>
                <w:rFonts w:eastAsia="MS Gothic"/>
                <w:sz w:val="20"/>
                <w:szCs w:val="12"/>
                <w:lang w:eastAsia="ja-JP"/>
              </w:rPr>
              <w:t>For separate initial DL BWP only used for RACH, SSB may or may not be included</w:t>
            </w:r>
          </w:p>
          <w:p w14:paraId="2155E6DA" w14:textId="75F0D3A4" w:rsidR="007A16C8" w:rsidRPr="007A16C8" w:rsidRDefault="007A16C8" w:rsidP="0012282C">
            <w:pPr>
              <w:pStyle w:val="af2"/>
              <w:numPr>
                <w:ilvl w:val="0"/>
                <w:numId w:val="26"/>
              </w:numPr>
              <w:spacing w:after="0"/>
              <w:ind w:left="454" w:firstLineChars="0" w:hanging="227"/>
              <w:rPr>
                <w:rFonts w:eastAsia="MS Gothic"/>
                <w:sz w:val="20"/>
                <w:szCs w:val="12"/>
                <w:lang w:eastAsia="ja-JP"/>
              </w:rPr>
            </w:pPr>
            <w:r w:rsidRPr="007A16C8">
              <w:rPr>
                <w:rFonts w:eastAsia="MS Gothic"/>
                <w:sz w:val="20"/>
                <w:szCs w:val="12"/>
                <w:lang w:eastAsia="ja-JP"/>
              </w:rPr>
              <w:t>For separate initial DL BWP used in connected mode as BWP#0 configuration option 1, CD-SSB is included</w:t>
            </w:r>
          </w:p>
          <w:p w14:paraId="7785ECE5"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6. 1 UE-specific RRC configured DL BWP per carrier</w:t>
            </w:r>
          </w:p>
          <w:p w14:paraId="67DDF3C4"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7. 1 UE-specific RRC configured UL BWP per carrier</w:t>
            </w:r>
          </w:p>
          <w:p w14:paraId="48DD99AB"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8. RRC reconfiguration of any parameters related to BWP</w:t>
            </w:r>
          </w:p>
          <w:p w14:paraId="785D0B6F"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9. UE-specific RRC configured DL BWP with CD-SSB or NCD-SSB</w:t>
            </w:r>
          </w:p>
          <w:p w14:paraId="248CAB1F"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10. NCD-SSB based measurements in RRC-configured DL BWP</w:t>
            </w:r>
          </w:p>
          <w:p w14:paraId="438D793C" w14:textId="77777777" w:rsidR="007A16C8" w:rsidRPr="007A16C8" w:rsidRDefault="007A16C8" w:rsidP="007A16C8">
            <w:pPr>
              <w:spacing w:after="0"/>
              <w:rPr>
                <w:rFonts w:eastAsia="MS Gothic"/>
                <w:sz w:val="20"/>
                <w:szCs w:val="12"/>
                <w:lang w:eastAsia="ja-JP"/>
              </w:rPr>
            </w:pPr>
          </w:p>
          <w:p w14:paraId="2570DCBF" w14:textId="77777777" w:rsidR="007A16C8" w:rsidRPr="007A16C8" w:rsidRDefault="007A16C8" w:rsidP="007A16C8">
            <w:pPr>
              <w:keepNext/>
              <w:keepLines/>
              <w:spacing w:after="0"/>
              <w:rPr>
                <w:rFonts w:eastAsia="MS Mincho"/>
                <w:sz w:val="20"/>
                <w:szCs w:val="12"/>
              </w:rPr>
            </w:pPr>
            <w:r w:rsidRPr="007A16C8">
              <w:rPr>
                <w:rFonts w:eastAsia="MS Mincho"/>
                <w:sz w:val="20"/>
                <w:szCs w:val="12"/>
              </w:rPr>
              <w:t xml:space="preserve">The following components are new compared to </w:t>
            </w:r>
            <w:r w:rsidRPr="007A16C8">
              <w:rPr>
                <w:rFonts w:eastAsia="MS Mincho"/>
                <w:i/>
                <w:iCs/>
                <w:sz w:val="20"/>
                <w:szCs w:val="12"/>
              </w:rPr>
              <w:t>supportOfRedCap-r17</w:t>
            </w:r>
            <w:r w:rsidRPr="007A16C8">
              <w:rPr>
                <w:rFonts w:eastAsia="MS Mincho"/>
                <w:sz w:val="20"/>
                <w:szCs w:val="12"/>
              </w:rPr>
              <w:t xml:space="preserve"> (28-1):</w:t>
            </w:r>
          </w:p>
          <w:p w14:paraId="75D15F14" w14:textId="77777777" w:rsidR="007A16C8" w:rsidRPr="007A16C8" w:rsidRDefault="007A16C8" w:rsidP="007A16C8">
            <w:pPr>
              <w:spacing w:after="0"/>
              <w:rPr>
                <w:rFonts w:eastAsia="MS Gothic"/>
                <w:sz w:val="20"/>
                <w:szCs w:val="12"/>
                <w:lang w:eastAsia="ja-JP"/>
              </w:rPr>
            </w:pPr>
            <w:r w:rsidRPr="007A16C8">
              <w:rPr>
                <w:rFonts w:eastAsia="MS Gothic"/>
                <w:sz w:val="20"/>
                <w:szCs w:val="12"/>
                <w:highlight w:val="yellow"/>
                <w:lang w:eastAsia="ja-JP"/>
              </w:rPr>
              <w:t>[11. DL/UL peak data rate target of 10 Mbps]</w:t>
            </w:r>
            <w:r w:rsidRPr="007A16C8">
              <w:rPr>
                <w:rFonts w:eastAsia="MS Gothic"/>
                <w:sz w:val="20"/>
                <w:szCs w:val="12"/>
                <w:lang w:eastAsia="ja-JP"/>
              </w:rPr>
              <w:t xml:space="preserve"> </w:t>
            </w:r>
          </w:p>
          <w:p w14:paraId="7C397E58"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12. Maximum number of PDSCH/PUSCH PRBs that can be scheduled for unicast per slot of 25 PRBs for 15 kHz SCS and 12 PRBs for 30 kHz SCS</w:t>
            </w:r>
          </w:p>
          <w:p w14:paraId="44B0EE61" w14:textId="77777777" w:rsidR="007A16C8" w:rsidRPr="007A16C8" w:rsidRDefault="007A16C8" w:rsidP="007A16C8">
            <w:pPr>
              <w:spacing w:after="0"/>
              <w:rPr>
                <w:rFonts w:eastAsia="MS Gothic"/>
                <w:sz w:val="20"/>
                <w:szCs w:val="12"/>
                <w:lang w:eastAsia="ja-JP"/>
              </w:rPr>
            </w:pPr>
            <w:r w:rsidRPr="007A16C8">
              <w:rPr>
                <w:rFonts w:eastAsia="MS Gothic"/>
                <w:sz w:val="20"/>
                <w:szCs w:val="12"/>
                <w:lang w:eastAsia="ja-JP"/>
              </w:rPr>
              <w:t>13. Relaxed RAR-PDSCH processing timeline</w:t>
            </w:r>
          </w:p>
          <w:p w14:paraId="5B3E774F" w14:textId="52B5D52E" w:rsidR="007A16C8" w:rsidRPr="007A16C8" w:rsidRDefault="007A16C8" w:rsidP="007A16C8">
            <w:pPr>
              <w:tabs>
                <w:tab w:val="left" w:pos="1099"/>
              </w:tabs>
              <w:spacing w:beforeLines="50" w:before="120"/>
              <w:rPr>
                <w:rFonts w:eastAsia="宋体"/>
                <w:sz w:val="20"/>
                <w:lang w:eastAsia="zh-CN"/>
              </w:rPr>
            </w:pPr>
            <w:r w:rsidRPr="007A16C8">
              <w:rPr>
                <w:rFonts w:eastAsia="MS Gothic"/>
                <w:sz w:val="20"/>
                <w:szCs w:val="12"/>
                <w:highlight w:val="yellow"/>
                <w:lang w:eastAsia="ja-JP"/>
              </w:rPr>
              <w:t>FFS whether to add additional components</w:t>
            </w:r>
          </w:p>
        </w:tc>
      </w:tr>
    </w:tbl>
    <w:p w14:paraId="3FB1C19D" w14:textId="270844D6" w:rsidR="007A16C8" w:rsidRPr="00086126" w:rsidRDefault="001E7FC0" w:rsidP="00892F3E">
      <w:pPr>
        <w:tabs>
          <w:tab w:val="left" w:pos="1099"/>
        </w:tabs>
        <w:spacing w:beforeLines="50" w:before="120"/>
        <w:rPr>
          <w:rFonts w:eastAsia="宋体"/>
          <w:color w:val="000000" w:themeColor="text1"/>
          <w:lang w:eastAsia="zh-CN"/>
        </w:rPr>
      </w:pPr>
      <w:r>
        <w:rPr>
          <w:rFonts w:eastAsia="宋体"/>
          <w:lang w:eastAsia="zh-CN"/>
        </w:rPr>
        <w:t>F</w:t>
      </w:r>
      <w:r>
        <w:rPr>
          <w:rFonts w:eastAsia="宋体" w:hint="eastAsia"/>
          <w:lang w:eastAsia="zh-CN"/>
        </w:rPr>
        <w:t>or</w:t>
      </w:r>
      <w:r>
        <w:rPr>
          <w:rFonts w:eastAsia="宋体"/>
          <w:lang w:eastAsia="zh-CN"/>
        </w:rPr>
        <w:t xml:space="preserve"> component 11, </w:t>
      </w:r>
      <w:r w:rsidR="00AE4CF6">
        <w:rPr>
          <w:rFonts w:eastAsia="宋体"/>
          <w:lang w:eastAsia="zh-CN"/>
        </w:rPr>
        <w:t xml:space="preserve">a working assumption (i.e., </w:t>
      </w:r>
      <w:r w:rsidR="00AE4CF6" w:rsidRPr="00AE4CF6">
        <w:rPr>
          <w:rFonts w:eastAsia="宋体"/>
          <w:lang w:eastAsia="zh-CN"/>
        </w:rPr>
        <w:t>The peak rate target is 10 Mbps regardless of what optional features the UE may support) was achieved in RAN</w:t>
      </w:r>
      <w:r w:rsidR="00AE4CF6">
        <w:rPr>
          <w:rFonts w:eastAsia="宋体"/>
          <w:lang w:eastAsia="zh-CN"/>
        </w:rPr>
        <w:t xml:space="preserve">P. In our understanding, the 10Mbps </w:t>
      </w:r>
      <w:r w:rsidR="00AE4CF6">
        <w:rPr>
          <w:rFonts w:eastAsia="宋体" w:hint="eastAsia"/>
          <w:lang w:eastAsia="zh-CN"/>
        </w:rPr>
        <w:t>should</w:t>
      </w:r>
      <w:r w:rsidR="00AE4CF6">
        <w:rPr>
          <w:rFonts w:eastAsia="宋体"/>
          <w:lang w:eastAsia="zh-CN"/>
        </w:rPr>
        <w:t xml:space="preserve"> be the only target rate for R18, we suggest to remove the bracket of component 11. </w:t>
      </w:r>
    </w:p>
    <w:p w14:paraId="300C8A27" w14:textId="1BD224CF" w:rsidR="00AE4CF6" w:rsidRPr="00396D01" w:rsidRDefault="00AE4CF6" w:rsidP="00892F3E">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1: For FG 48-1, the bracket of component 11 can be removed</w:t>
      </w:r>
      <w:r w:rsidR="00086126" w:rsidRPr="00396D01">
        <w:rPr>
          <w:rFonts w:eastAsia="MS Gothic"/>
          <w:b/>
          <w:i/>
          <w:sz w:val="20"/>
          <w:szCs w:val="12"/>
          <w:lang w:eastAsia="ja-JP"/>
        </w:rPr>
        <w:t>.</w:t>
      </w:r>
    </w:p>
    <w:p w14:paraId="0AB1FAE4" w14:textId="28DE1998" w:rsidR="00AE4CF6" w:rsidRPr="00396D01" w:rsidRDefault="00AE4CF6" w:rsidP="00AE4CF6">
      <w:pPr>
        <w:pStyle w:val="af2"/>
        <w:numPr>
          <w:ilvl w:val="0"/>
          <w:numId w:val="28"/>
        </w:numPr>
        <w:tabs>
          <w:tab w:val="left" w:pos="1099"/>
        </w:tabs>
        <w:spacing w:beforeLines="50" w:before="120"/>
        <w:ind w:left="1078" w:firstLineChars="0" w:hanging="227"/>
        <w:rPr>
          <w:rFonts w:eastAsia="MS Gothic"/>
          <w:color w:val="FF0000"/>
          <w:sz w:val="20"/>
          <w:szCs w:val="12"/>
          <w:lang w:eastAsia="ja-JP"/>
        </w:rPr>
      </w:pPr>
      <w:r w:rsidRPr="00396D01">
        <w:rPr>
          <w:rFonts w:eastAsia="MS Gothic"/>
          <w:b/>
          <w:i/>
          <w:strike/>
          <w:color w:val="FF0000"/>
          <w:sz w:val="20"/>
          <w:szCs w:val="12"/>
          <w:lang w:eastAsia="ja-JP"/>
        </w:rPr>
        <w:t>[</w:t>
      </w:r>
      <w:r w:rsidRPr="00396D01">
        <w:rPr>
          <w:rFonts w:eastAsia="MS Gothic"/>
          <w:b/>
          <w:i/>
          <w:sz w:val="20"/>
          <w:szCs w:val="12"/>
          <w:lang w:eastAsia="ja-JP"/>
        </w:rPr>
        <w:t>11. DL/UL peak data rate target of 10 Mbps</w:t>
      </w:r>
      <w:r w:rsidRPr="00396D01">
        <w:rPr>
          <w:rFonts w:eastAsia="MS Gothic"/>
          <w:b/>
          <w:i/>
          <w:strike/>
          <w:color w:val="FF0000"/>
          <w:sz w:val="20"/>
          <w:szCs w:val="12"/>
          <w:lang w:eastAsia="ja-JP"/>
        </w:rPr>
        <w:t>]</w:t>
      </w:r>
    </w:p>
    <w:p w14:paraId="7CE3853E" w14:textId="47D6965C" w:rsidR="00F139B4" w:rsidRPr="00A33E85" w:rsidRDefault="001E7FC0" w:rsidP="00892F3E">
      <w:pPr>
        <w:tabs>
          <w:tab w:val="left" w:pos="1099"/>
        </w:tabs>
        <w:spacing w:beforeLines="50" w:before="120"/>
        <w:rPr>
          <w:rFonts w:eastAsia="宋体"/>
          <w:lang w:eastAsia="zh-CN"/>
        </w:rPr>
      </w:pPr>
      <w:r>
        <w:rPr>
          <w:rFonts w:eastAsia="宋体"/>
          <w:lang w:eastAsia="zh-CN"/>
        </w:rPr>
        <w:t xml:space="preserve">For component 13, we understand that the processing time relaxation only for the case that the </w:t>
      </w:r>
      <w:r w:rsidRPr="00A33E85">
        <w:rPr>
          <w:rFonts w:eastAsia="宋体"/>
          <w:lang w:eastAsia="zh-CN"/>
        </w:rPr>
        <w:t xml:space="preserve">number of scheduled RAR-PDSCH PRBs is larger than 25/12 for 15/30 kHz SCS. We suggest to make it clear, e.g., Relaxed RAR-PDSCH processing timeline when </w:t>
      </w:r>
      <w:r>
        <w:rPr>
          <w:rFonts w:eastAsia="宋体"/>
          <w:lang w:eastAsia="zh-CN"/>
        </w:rPr>
        <w:t xml:space="preserve">the </w:t>
      </w:r>
      <w:r w:rsidRPr="00A33E85">
        <w:rPr>
          <w:rFonts w:eastAsia="宋体"/>
          <w:lang w:eastAsia="zh-CN"/>
        </w:rPr>
        <w:t>number of scheduled RAR-PDSCH PRBs is larger than 25/12 for 15/30 kHz SCS.</w:t>
      </w:r>
    </w:p>
    <w:p w14:paraId="5706A4AA" w14:textId="269A24A2" w:rsidR="001E7FC0" w:rsidRPr="00396D01" w:rsidRDefault="001E7FC0" w:rsidP="00892F3E">
      <w:pPr>
        <w:tabs>
          <w:tab w:val="left" w:pos="1099"/>
        </w:tabs>
        <w:spacing w:beforeLines="50" w:before="120"/>
        <w:rPr>
          <w:rFonts w:eastAsia="MS Gothic"/>
          <w:b/>
          <w:i/>
          <w:sz w:val="20"/>
          <w:szCs w:val="12"/>
          <w:lang w:eastAsia="ja-JP"/>
        </w:rPr>
      </w:pPr>
      <w:r w:rsidRPr="00396D01">
        <w:rPr>
          <w:rFonts w:eastAsia="MS Gothic"/>
          <w:b/>
          <w:i/>
          <w:sz w:val="20"/>
          <w:szCs w:val="12"/>
          <w:lang w:eastAsia="ja-JP"/>
        </w:rPr>
        <w:t xml:space="preserve">Proposal </w:t>
      </w:r>
      <w:r w:rsidR="00AE4CF6" w:rsidRPr="00396D01">
        <w:rPr>
          <w:rFonts w:eastAsia="MS Gothic"/>
          <w:b/>
          <w:i/>
          <w:sz w:val="20"/>
          <w:szCs w:val="12"/>
          <w:lang w:eastAsia="ja-JP"/>
        </w:rPr>
        <w:t>2</w:t>
      </w:r>
      <w:r w:rsidRPr="00396D01">
        <w:rPr>
          <w:rFonts w:eastAsia="MS Gothic"/>
          <w:b/>
          <w:i/>
          <w:sz w:val="20"/>
          <w:szCs w:val="12"/>
          <w:lang w:eastAsia="ja-JP"/>
        </w:rPr>
        <w:t xml:space="preserve">: </w:t>
      </w:r>
      <w:r w:rsidR="00AE4CF6" w:rsidRPr="00396D01">
        <w:rPr>
          <w:rFonts w:eastAsia="MS Gothic"/>
          <w:b/>
          <w:i/>
          <w:sz w:val="20"/>
          <w:szCs w:val="12"/>
          <w:lang w:eastAsia="ja-JP"/>
        </w:rPr>
        <w:t xml:space="preserve">For FG 48-1, </w:t>
      </w:r>
      <w:r w:rsidRPr="00396D01">
        <w:rPr>
          <w:rFonts w:eastAsia="MS Gothic"/>
          <w:b/>
          <w:i/>
          <w:sz w:val="20"/>
          <w:szCs w:val="12"/>
          <w:lang w:eastAsia="ja-JP"/>
        </w:rPr>
        <w:t>the following clarification</w:t>
      </w:r>
      <w:r w:rsidR="00AE4CF6" w:rsidRPr="00396D01">
        <w:rPr>
          <w:rFonts w:eastAsia="MS Gothic"/>
          <w:b/>
          <w:i/>
          <w:sz w:val="20"/>
          <w:szCs w:val="12"/>
          <w:lang w:eastAsia="ja-JP"/>
        </w:rPr>
        <w:t xml:space="preserve"> for component 13</w:t>
      </w:r>
      <w:r w:rsidRPr="00396D01">
        <w:rPr>
          <w:rFonts w:eastAsia="MS Gothic"/>
          <w:b/>
          <w:i/>
          <w:sz w:val="20"/>
          <w:szCs w:val="12"/>
          <w:lang w:eastAsia="ja-JP"/>
        </w:rPr>
        <w:t xml:space="preserve"> can be considered:</w:t>
      </w:r>
    </w:p>
    <w:p w14:paraId="4770374E" w14:textId="37068793" w:rsidR="001E7FC0" w:rsidRPr="00396D01" w:rsidRDefault="001E7FC0" w:rsidP="001E7FC0">
      <w:pPr>
        <w:pStyle w:val="af2"/>
        <w:numPr>
          <w:ilvl w:val="0"/>
          <w:numId w:val="28"/>
        </w:numPr>
        <w:tabs>
          <w:tab w:val="left" w:pos="1099"/>
        </w:tabs>
        <w:spacing w:beforeLines="50" w:before="120"/>
        <w:ind w:left="1078" w:firstLineChars="0" w:hanging="227"/>
        <w:rPr>
          <w:rFonts w:eastAsia="MS Gothic"/>
          <w:b/>
          <w:i/>
          <w:sz w:val="20"/>
          <w:szCs w:val="12"/>
          <w:lang w:eastAsia="ja-JP"/>
        </w:rPr>
      </w:pPr>
      <w:r w:rsidRPr="00396D01">
        <w:rPr>
          <w:rFonts w:eastAsia="MS Gothic"/>
          <w:b/>
          <w:i/>
          <w:sz w:val="20"/>
          <w:szCs w:val="12"/>
          <w:lang w:eastAsia="ja-JP"/>
        </w:rPr>
        <w:t xml:space="preserve">13. Relaxed RAR-PDSCH processing timeline </w:t>
      </w:r>
      <w:r w:rsidRPr="00396D01">
        <w:rPr>
          <w:rFonts w:eastAsia="MS Gothic"/>
          <w:b/>
          <w:i/>
          <w:color w:val="FF0000"/>
          <w:sz w:val="20"/>
          <w:szCs w:val="12"/>
          <w:lang w:eastAsia="ja-JP"/>
        </w:rPr>
        <w:t xml:space="preserve">when </w:t>
      </w:r>
      <w:r w:rsidRPr="00396D01">
        <w:rPr>
          <w:rFonts w:eastAsia="宋体"/>
          <w:b/>
          <w:i/>
          <w:color w:val="FF0000"/>
          <w:lang w:eastAsia="zh-CN"/>
        </w:rPr>
        <w:t xml:space="preserve">the </w:t>
      </w:r>
      <w:r w:rsidRPr="00396D01">
        <w:rPr>
          <w:rFonts w:eastAsia="MS Gothic"/>
          <w:b/>
          <w:i/>
          <w:color w:val="FF0000"/>
          <w:sz w:val="20"/>
          <w:szCs w:val="12"/>
          <w:lang w:eastAsia="ja-JP"/>
        </w:rPr>
        <w:t>number of scheduled RAR-PDSCH PRBs is larger than 25/12 for 15/30 kHz SCS.</w:t>
      </w:r>
    </w:p>
    <w:p w14:paraId="3A983345" w14:textId="46DEC92F" w:rsidR="001E7FC0" w:rsidRDefault="00086126" w:rsidP="00892F3E">
      <w:pPr>
        <w:tabs>
          <w:tab w:val="left" w:pos="1099"/>
        </w:tabs>
        <w:spacing w:beforeLines="50" w:before="120"/>
        <w:rPr>
          <w:rFonts w:eastAsia="宋体"/>
          <w:lang w:eastAsia="zh-CN"/>
        </w:rPr>
      </w:pPr>
      <w:r>
        <w:rPr>
          <w:rFonts w:eastAsia="宋体"/>
          <w:lang w:eastAsia="zh-CN"/>
        </w:rPr>
        <w:t>In addition, we think the constraint value of</w:t>
      </w:r>
      <w:r w:rsidRPr="00086126">
        <w:rPr>
          <w:rFonts w:eastAsia="宋体"/>
          <w:color w:val="000000" w:themeColor="text1"/>
          <w:lang w:eastAsia="zh-CN"/>
        </w:rPr>
        <w:t xml:space="preserve"> </w:t>
      </w:r>
      <w:r w:rsidRPr="00086126">
        <w:rPr>
          <w:rFonts w:ascii="Times" w:eastAsia="Microsoft YaHei UI" w:hAnsi="Times" w:cs="Times"/>
          <w:i/>
          <w:iCs/>
          <w:color w:val="000000" w:themeColor="text1"/>
          <w:sz w:val="20"/>
          <w:szCs w:val="20"/>
          <w:lang w:eastAsia="zh-CN"/>
        </w:rPr>
        <w:t>v</w:t>
      </w:r>
      <w:r w:rsidRPr="00086126">
        <w:rPr>
          <w:rFonts w:ascii="Times" w:eastAsia="Microsoft YaHei UI" w:hAnsi="Times" w:cs="Times"/>
          <w:i/>
          <w:iCs/>
          <w:color w:val="000000" w:themeColor="text1"/>
          <w:sz w:val="20"/>
          <w:szCs w:val="20"/>
          <w:vertAlign w:val="subscript"/>
          <w:lang w:eastAsia="zh-CN"/>
        </w:rPr>
        <w:t>Layers</w:t>
      </w:r>
      <w:r w:rsidRPr="00086126">
        <w:rPr>
          <w:rFonts w:ascii="Times" w:eastAsia="Microsoft YaHei UI" w:hAnsi="Times" w:cs="Times"/>
          <w:color w:val="000000" w:themeColor="text1"/>
          <w:sz w:val="20"/>
          <w:szCs w:val="20"/>
          <w:lang w:eastAsia="zh-CN"/>
        </w:rPr>
        <w:t>·</w:t>
      </w:r>
      <w:r w:rsidRPr="00086126">
        <w:rPr>
          <w:rFonts w:ascii="Times" w:eastAsia="Microsoft YaHei UI" w:hAnsi="Times" w:cs="Times"/>
          <w:i/>
          <w:iCs/>
          <w:color w:val="000000" w:themeColor="text1"/>
          <w:sz w:val="20"/>
          <w:szCs w:val="20"/>
          <w:lang w:eastAsia="zh-CN"/>
        </w:rPr>
        <w:t>Q</w:t>
      </w:r>
      <w:r w:rsidRPr="00086126">
        <w:rPr>
          <w:rFonts w:ascii="Times" w:eastAsia="Microsoft YaHei UI" w:hAnsi="Times" w:cs="Times"/>
          <w:i/>
          <w:iCs/>
          <w:color w:val="000000" w:themeColor="text1"/>
          <w:sz w:val="20"/>
          <w:szCs w:val="20"/>
          <w:vertAlign w:val="subscript"/>
          <w:lang w:eastAsia="zh-CN"/>
        </w:rPr>
        <w:t>m</w:t>
      </w:r>
      <w:r w:rsidRPr="00086126">
        <w:rPr>
          <w:rFonts w:ascii="Times" w:eastAsia="Microsoft YaHei UI" w:hAnsi="Times" w:cs="Times"/>
          <w:color w:val="000000" w:themeColor="text1"/>
          <w:sz w:val="20"/>
          <w:szCs w:val="20"/>
          <w:lang w:eastAsia="zh-CN"/>
        </w:rPr>
        <w:t>·</w:t>
      </w:r>
      <w:r w:rsidRPr="00086126">
        <w:rPr>
          <w:rFonts w:ascii="Times" w:eastAsia="Microsoft YaHei UI" w:hAnsi="Times" w:cs="Times"/>
          <w:i/>
          <w:iCs/>
          <w:color w:val="000000" w:themeColor="text1"/>
          <w:sz w:val="20"/>
          <w:szCs w:val="20"/>
          <w:lang w:eastAsia="zh-CN"/>
        </w:rPr>
        <w:t>f</w:t>
      </w:r>
      <w:r>
        <w:rPr>
          <w:rFonts w:ascii="Times" w:eastAsia="Microsoft YaHei UI" w:hAnsi="Times" w:cs="Times"/>
          <w:i/>
          <w:iCs/>
          <w:color w:val="000000" w:themeColor="text1"/>
          <w:sz w:val="20"/>
          <w:szCs w:val="20"/>
          <w:lang w:eastAsia="zh-CN"/>
        </w:rPr>
        <w:t xml:space="preserve"> </w:t>
      </w:r>
      <w:r>
        <w:rPr>
          <w:rFonts w:eastAsia="宋体"/>
          <w:lang w:eastAsia="zh-CN"/>
        </w:rPr>
        <w:t>should be</w:t>
      </w:r>
      <w:r w:rsidRPr="00086126">
        <w:rPr>
          <w:rFonts w:eastAsia="宋体"/>
          <w:lang w:eastAsia="zh-CN"/>
        </w:rPr>
        <w:t xml:space="preserve"> </w:t>
      </w:r>
      <w:r>
        <w:rPr>
          <w:rFonts w:eastAsia="宋体"/>
          <w:lang w:eastAsia="zh-CN"/>
        </w:rPr>
        <w:t xml:space="preserve">clearly </w:t>
      </w:r>
      <w:r w:rsidRPr="00086126">
        <w:rPr>
          <w:rFonts w:eastAsia="宋体"/>
          <w:lang w:eastAsia="zh-CN"/>
        </w:rPr>
        <w:t>noted</w:t>
      </w:r>
      <w:r>
        <w:rPr>
          <w:rFonts w:eastAsia="宋体"/>
          <w:lang w:eastAsia="zh-CN"/>
        </w:rPr>
        <w:t xml:space="preserve"> in FG48-1 and 48-2, as the value is different for FG 48-1 and 48-2.</w:t>
      </w:r>
      <w:r w:rsidR="00DC11D8">
        <w:rPr>
          <w:rFonts w:eastAsia="宋体"/>
          <w:lang w:eastAsia="zh-CN"/>
        </w:rPr>
        <w:t xml:space="preserve"> So we suggest to add a component to restrict it:</w:t>
      </w:r>
    </w:p>
    <w:p w14:paraId="473639E1" w14:textId="7D176F04" w:rsidR="00DC11D8" w:rsidRPr="00396D01" w:rsidRDefault="00DC11D8" w:rsidP="00DC11D8">
      <w:pPr>
        <w:tabs>
          <w:tab w:val="left" w:pos="1099"/>
        </w:tabs>
        <w:spacing w:beforeLines="50" w:before="120"/>
        <w:rPr>
          <w:rFonts w:eastAsia="MS Gothic"/>
          <w:b/>
          <w:i/>
          <w:sz w:val="20"/>
          <w:szCs w:val="12"/>
          <w:lang w:eastAsia="ja-JP"/>
        </w:rPr>
      </w:pPr>
      <w:r w:rsidRPr="00396D01">
        <w:rPr>
          <w:rFonts w:eastAsia="MS Gothic"/>
          <w:b/>
          <w:i/>
          <w:sz w:val="20"/>
          <w:szCs w:val="12"/>
          <w:lang w:eastAsia="ja-JP"/>
        </w:rPr>
        <w:t xml:space="preserve">Proposal 3: </w:t>
      </w:r>
      <w:r w:rsidR="00E837F9" w:rsidRPr="00396D01">
        <w:rPr>
          <w:rFonts w:eastAsia="MS Gothic"/>
          <w:b/>
          <w:i/>
          <w:sz w:val="20"/>
          <w:szCs w:val="12"/>
          <w:lang w:eastAsia="ja-JP"/>
        </w:rPr>
        <w:t xml:space="preserve">For FG 48-1, </w:t>
      </w:r>
      <w:r w:rsidRPr="00396D01">
        <w:rPr>
          <w:rFonts w:eastAsia="MS Gothic"/>
          <w:b/>
          <w:i/>
          <w:sz w:val="20"/>
          <w:szCs w:val="12"/>
          <w:lang w:eastAsia="ja-JP"/>
        </w:rPr>
        <w:t>the following should be added as a new component, e.g., component 14:</w:t>
      </w:r>
    </w:p>
    <w:p w14:paraId="0657441C" w14:textId="5040FBE9" w:rsidR="00DC11D8" w:rsidRPr="00396D01" w:rsidRDefault="00DC11D8" w:rsidP="00DC11D8">
      <w:pPr>
        <w:pStyle w:val="af2"/>
        <w:numPr>
          <w:ilvl w:val="0"/>
          <w:numId w:val="28"/>
        </w:numPr>
        <w:tabs>
          <w:tab w:val="left" w:pos="1099"/>
        </w:tabs>
        <w:spacing w:beforeLines="50" w:before="120"/>
        <w:ind w:left="1078" w:firstLineChars="0" w:hanging="227"/>
        <w:rPr>
          <w:rFonts w:eastAsia="MS Gothic"/>
          <w:b/>
          <w:i/>
          <w:color w:val="FF0000"/>
          <w:sz w:val="20"/>
          <w:szCs w:val="12"/>
          <w:lang w:eastAsia="ja-JP"/>
        </w:rPr>
      </w:pPr>
      <w:r w:rsidRPr="00396D01">
        <w:rPr>
          <w:rFonts w:eastAsia="MS Gothic"/>
          <w:b/>
          <w:i/>
          <w:color w:val="FF0000"/>
          <w:sz w:val="20"/>
          <w:szCs w:val="12"/>
          <w:lang w:eastAsia="ja-JP"/>
        </w:rPr>
        <w:t xml:space="preserve">14. </w:t>
      </w:r>
      <w:r w:rsidRPr="00396D01">
        <w:rPr>
          <w:rFonts w:ascii="Times" w:eastAsia="Microsoft YaHei UI" w:hAnsi="Times" w:cs="Times"/>
          <w:b/>
          <w:i/>
          <w:iCs/>
          <w:color w:val="FF0000"/>
          <w:sz w:val="20"/>
          <w:szCs w:val="20"/>
          <w:lang w:eastAsia="zh-CN"/>
        </w:rPr>
        <w:t>v</w:t>
      </w:r>
      <w:r w:rsidRPr="00396D01">
        <w:rPr>
          <w:rFonts w:ascii="Times" w:eastAsia="Microsoft YaHei UI" w:hAnsi="Times" w:cs="Times"/>
          <w:b/>
          <w:i/>
          <w:iCs/>
          <w:color w:val="FF0000"/>
          <w:sz w:val="20"/>
          <w:szCs w:val="20"/>
          <w:vertAlign w:val="subscript"/>
          <w:lang w:eastAsia="zh-CN"/>
        </w:rPr>
        <w:t>Layers</w:t>
      </w:r>
      <w:r w:rsidRPr="00396D01">
        <w:rPr>
          <w:rFonts w:ascii="Times" w:eastAsia="Microsoft YaHei UI" w:hAnsi="Times" w:cs="Times"/>
          <w:b/>
          <w:color w:val="FF0000"/>
          <w:sz w:val="20"/>
          <w:szCs w:val="20"/>
          <w:lang w:eastAsia="zh-CN"/>
        </w:rPr>
        <w:t>·</w:t>
      </w:r>
      <w:r w:rsidRPr="00396D01">
        <w:rPr>
          <w:rFonts w:ascii="Times" w:eastAsia="Microsoft YaHei UI" w:hAnsi="Times" w:cs="Times"/>
          <w:b/>
          <w:i/>
          <w:iCs/>
          <w:color w:val="FF0000"/>
          <w:sz w:val="20"/>
          <w:szCs w:val="20"/>
          <w:lang w:eastAsia="zh-CN"/>
        </w:rPr>
        <w:t>Q</w:t>
      </w:r>
      <w:r w:rsidRPr="00396D01">
        <w:rPr>
          <w:rFonts w:ascii="Times" w:eastAsia="Microsoft YaHei UI" w:hAnsi="Times" w:cs="Times"/>
          <w:b/>
          <w:i/>
          <w:iCs/>
          <w:color w:val="FF0000"/>
          <w:sz w:val="20"/>
          <w:szCs w:val="20"/>
          <w:vertAlign w:val="subscript"/>
          <w:lang w:eastAsia="zh-CN"/>
        </w:rPr>
        <w:t>m</w:t>
      </w:r>
      <w:r w:rsidRPr="00396D01">
        <w:rPr>
          <w:rFonts w:ascii="Times" w:eastAsia="Microsoft YaHei UI" w:hAnsi="Times" w:cs="Times"/>
          <w:b/>
          <w:color w:val="FF0000"/>
          <w:sz w:val="20"/>
          <w:szCs w:val="20"/>
          <w:lang w:eastAsia="zh-CN"/>
        </w:rPr>
        <w:t>·</w:t>
      </w:r>
      <w:r w:rsidRPr="00396D01">
        <w:rPr>
          <w:rFonts w:ascii="Times" w:eastAsia="Microsoft YaHei UI" w:hAnsi="Times" w:cs="Times"/>
          <w:b/>
          <w:i/>
          <w:iCs/>
          <w:color w:val="FF0000"/>
          <w:sz w:val="20"/>
          <w:szCs w:val="20"/>
          <w:lang w:eastAsia="zh-CN"/>
        </w:rPr>
        <w:t>f =3.2</w:t>
      </w:r>
      <w:r w:rsidRPr="00396D01">
        <w:rPr>
          <w:rFonts w:eastAsia="MS Gothic"/>
          <w:b/>
          <w:i/>
          <w:color w:val="FF0000"/>
          <w:sz w:val="20"/>
          <w:szCs w:val="12"/>
          <w:lang w:eastAsia="ja-JP"/>
        </w:rPr>
        <w:t>.</w:t>
      </w:r>
    </w:p>
    <w:p w14:paraId="4E03334B" w14:textId="77A98FA8" w:rsidR="001E7FC0" w:rsidRDefault="001E7FC0" w:rsidP="00892F3E">
      <w:pPr>
        <w:tabs>
          <w:tab w:val="left" w:pos="1099"/>
        </w:tabs>
        <w:spacing w:beforeLines="50" w:before="120"/>
        <w:rPr>
          <w:rFonts w:eastAsia="宋体"/>
          <w:lang w:eastAsia="zh-CN"/>
        </w:rPr>
      </w:pPr>
    </w:p>
    <w:p w14:paraId="57173498" w14:textId="36CEC4D2" w:rsidR="005A45C7" w:rsidRPr="005A45C7" w:rsidRDefault="00AE4CF6" w:rsidP="005A45C7">
      <w:pPr>
        <w:pStyle w:val="3"/>
        <w:rPr>
          <w:lang w:eastAsia="zh-CN"/>
        </w:rPr>
      </w:pPr>
      <w:r>
        <w:rPr>
          <w:rFonts w:hint="eastAsia"/>
          <w:lang w:eastAsia="zh-CN"/>
        </w:rPr>
        <w:t>T</w:t>
      </w:r>
      <w:r>
        <w:rPr>
          <w:lang w:eastAsia="zh-CN"/>
        </w:rPr>
        <w:t xml:space="preserve">ype </w:t>
      </w:r>
      <w:r>
        <w:rPr>
          <w:rFonts w:hint="eastAsia"/>
          <w:lang w:eastAsia="zh-CN"/>
        </w:rPr>
        <w:t>(</w:t>
      </w:r>
      <w:r w:rsidR="005A45C7" w:rsidRPr="005A45C7">
        <w:rPr>
          <w:lang w:eastAsia="zh-CN"/>
        </w:rPr>
        <w:t>P</w:t>
      </w:r>
      <w:r w:rsidR="005A45C7" w:rsidRPr="005A45C7">
        <w:rPr>
          <w:rFonts w:hint="eastAsia"/>
          <w:lang w:eastAsia="zh-CN"/>
        </w:rPr>
        <w:t>er</w:t>
      </w:r>
      <w:r w:rsidR="005A45C7" w:rsidRPr="005A45C7">
        <w:rPr>
          <w:lang w:eastAsia="zh-CN"/>
        </w:rPr>
        <w:t xml:space="preserve"> UE or per band</w:t>
      </w:r>
      <w:r>
        <w:rPr>
          <w:lang w:eastAsia="zh-CN"/>
        </w:rPr>
        <w:t>)</w:t>
      </w:r>
    </w:p>
    <w:p w14:paraId="17BCA6AD" w14:textId="68BC9CCD" w:rsidR="005A45C7" w:rsidRPr="00396D01" w:rsidRDefault="00DC11D8" w:rsidP="00892F3E">
      <w:pPr>
        <w:tabs>
          <w:tab w:val="left" w:pos="1099"/>
        </w:tabs>
        <w:spacing w:beforeLines="50" w:before="120"/>
        <w:rPr>
          <w:rFonts w:eastAsia="宋体"/>
          <w:lang w:eastAsia="zh-CN"/>
        </w:rPr>
      </w:pPr>
      <w:r>
        <w:rPr>
          <w:rFonts w:eastAsia="宋体"/>
          <w:lang w:eastAsia="zh-CN"/>
        </w:rPr>
        <w:t>During the R17 RedCap UE feature discussion phase, the indication type was discussed</w:t>
      </w:r>
      <w:r w:rsidR="00E837F9">
        <w:rPr>
          <w:rFonts w:eastAsia="宋体"/>
          <w:lang w:eastAsia="zh-CN"/>
        </w:rPr>
        <w:t>. M</w:t>
      </w:r>
      <w:r>
        <w:rPr>
          <w:rFonts w:eastAsia="宋体"/>
          <w:lang w:eastAsia="zh-CN"/>
        </w:rPr>
        <w:t>ost companies prefer per UE indication rather than per</w:t>
      </w:r>
      <w:r w:rsidR="00E837F9">
        <w:rPr>
          <w:rFonts w:eastAsia="宋体"/>
          <w:lang w:eastAsia="zh-CN"/>
        </w:rPr>
        <w:t xml:space="preserve"> band, </w:t>
      </w:r>
      <w:r>
        <w:rPr>
          <w:rFonts w:eastAsia="宋体"/>
          <w:lang w:eastAsia="zh-CN"/>
        </w:rPr>
        <w:t>and RAN#95e concluded that the R17 RedCap FG28-1 is repor</w:t>
      </w:r>
      <w:r w:rsidRPr="00396D01">
        <w:rPr>
          <w:rFonts w:eastAsia="宋体"/>
          <w:lang w:eastAsia="zh-CN"/>
        </w:rPr>
        <w:t>ted per UE[</w:t>
      </w:r>
      <w:r w:rsidR="00C22C2C" w:rsidRPr="00396D01">
        <w:rPr>
          <w:rFonts w:eastAsia="宋体"/>
          <w:lang w:eastAsia="zh-CN"/>
        </w:rPr>
        <w:t>5</w:t>
      </w:r>
      <w:r w:rsidRPr="00396D01">
        <w:rPr>
          <w:rFonts w:eastAsia="宋体"/>
          <w:lang w:eastAsia="zh-CN"/>
        </w:rPr>
        <w:t>][</w:t>
      </w:r>
      <w:r w:rsidR="00C22C2C" w:rsidRPr="00396D01">
        <w:rPr>
          <w:rFonts w:eastAsia="宋体"/>
          <w:lang w:eastAsia="zh-CN"/>
        </w:rPr>
        <w:t>6</w:t>
      </w:r>
      <w:r w:rsidRPr="00396D01">
        <w:rPr>
          <w:rFonts w:eastAsia="宋体"/>
          <w:lang w:eastAsia="zh-CN"/>
        </w:rPr>
        <w:t>].</w:t>
      </w:r>
    </w:p>
    <w:p w14:paraId="68DF2EE5" w14:textId="23BBFFD0" w:rsidR="00DC11D8" w:rsidRPr="00396D01" w:rsidRDefault="00E837F9" w:rsidP="00892F3E">
      <w:pPr>
        <w:tabs>
          <w:tab w:val="left" w:pos="1099"/>
        </w:tabs>
        <w:spacing w:beforeLines="50" w:before="120"/>
        <w:rPr>
          <w:lang w:eastAsia="zh-CN"/>
        </w:rPr>
      </w:pPr>
      <w:r w:rsidRPr="00396D01">
        <w:rPr>
          <w:rFonts w:eastAsia="宋体"/>
          <w:lang w:eastAsia="zh-CN"/>
        </w:rPr>
        <w:t>For R18 eRedCap, we don’t think the case is different, the pros and cons for per UE and per band indication are the same</w:t>
      </w:r>
      <w:r w:rsidR="00F93442" w:rsidRPr="00396D01">
        <w:rPr>
          <w:rFonts w:eastAsia="宋体"/>
          <w:lang w:eastAsia="zh-CN"/>
        </w:rPr>
        <w:t xml:space="preserve"> to that of R17 RedCap</w:t>
      </w:r>
      <w:r w:rsidRPr="00396D01">
        <w:rPr>
          <w:rFonts w:eastAsia="宋体"/>
          <w:lang w:eastAsia="zh-CN"/>
        </w:rPr>
        <w:t xml:space="preserve">. Therefore, we </w:t>
      </w:r>
      <w:r w:rsidRPr="00396D01">
        <w:rPr>
          <w:lang w:eastAsia="zh-CN"/>
        </w:rPr>
        <w:t xml:space="preserve">still prefer “Per UE” indication and </w:t>
      </w:r>
      <w:r w:rsidR="00A33E85" w:rsidRPr="00396D01">
        <w:rPr>
          <w:lang w:eastAsia="zh-CN"/>
        </w:rPr>
        <w:t>suggest</w:t>
      </w:r>
      <w:r w:rsidRPr="00396D01">
        <w:rPr>
          <w:lang w:eastAsia="zh-CN"/>
        </w:rPr>
        <w:t xml:space="preserve"> the following proposal:</w:t>
      </w:r>
    </w:p>
    <w:p w14:paraId="4226766D" w14:textId="0EAE9C6F" w:rsidR="00E837F9" w:rsidRPr="00396D01" w:rsidRDefault="00E837F9" w:rsidP="00E837F9">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4: For FG 48-1, the type is “Per UE”.</w:t>
      </w:r>
    </w:p>
    <w:p w14:paraId="4B5AD6F8" w14:textId="76F5C7D9" w:rsidR="007A16C8" w:rsidRDefault="007A16C8" w:rsidP="00892F3E">
      <w:pPr>
        <w:tabs>
          <w:tab w:val="left" w:pos="1099"/>
        </w:tabs>
        <w:spacing w:beforeLines="50" w:before="120"/>
        <w:rPr>
          <w:rFonts w:eastAsia="宋体"/>
          <w:lang w:eastAsia="zh-CN"/>
        </w:rPr>
      </w:pPr>
    </w:p>
    <w:p w14:paraId="4E00D547" w14:textId="1102F1F7" w:rsidR="007A16C8" w:rsidRPr="007A16C8" w:rsidRDefault="007A16C8" w:rsidP="007A16C8">
      <w:pPr>
        <w:pStyle w:val="3"/>
        <w:rPr>
          <w:lang w:eastAsia="zh-CN"/>
        </w:rPr>
      </w:pPr>
      <w:r w:rsidRPr="007A16C8">
        <w:rPr>
          <w:lang w:eastAsia="zh-CN"/>
        </w:rPr>
        <w:t>Need of FDD/TDD differentiation</w:t>
      </w:r>
    </w:p>
    <w:p w14:paraId="5A45465C" w14:textId="25F5C9EE" w:rsidR="00E837F9" w:rsidRPr="00396D01" w:rsidRDefault="00E837F9" w:rsidP="00E837F9">
      <w:pPr>
        <w:tabs>
          <w:tab w:val="left" w:pos="1099"/>
        </w:tabs>
        <w:spacing w:beforeLines="50" w:before="120"/>
        <w:rPr>
          <w:lang w:eastAsia="zh-CN"/>
        </w:rPr>
      </w:pPr>
      <w:r>
        <w:rPr>
          <w:rFonts w:eastAsia="宋体"/>
          <w:lang w:eastAsia="zh-CN"/>
        </w:rPr>
        <w:t xml:space="preserve">For </w:t>
      </w:r>
      <w:r w:rsidR="00A33E85" w:rsidRPr="007A16C8">
        <w:rPr>
          <w:lang w:eastAsia="zh-CN"/>
        </w:rPr>
        <w:t>FDD/TDD differentiation</w:t>
      </w:r>
      <w:r>
        <w:rPr>
          <w:rFonts w:eastAsia="宋体"/>
          <w:lang w:eastAsia="zh-CN"/>
        </w:rPr>
        <w:t>, we thin</w:t>
      </w:r>
      <w:r w:rsidRPr="00396D01">
        <w:rPr>
          <w:rFonts w:eastAsia="宋体"/>
          <w:lang w:eastAsia="zh-CN"/>
        </w:rPr>
        <w:t>k</w:t>
      </w:r>
      <w:r w:rsidR="006E6568" w:rsidRPr="00396D01">
        <w:rPr>
          <w:lang w:eastAsia="zh-CN"/>
        </w:rPr>
        <w:t xml:space="preserve"> nothing different compared to R17 RedCap, i.e., no need of FDD/TDD differentiation.</w:t>
      </w:r>
    </w:p>
    <w:p w14:paraId="2EA91861" w14:textId="52C1BAF6" w:rsidR="00E837F9" w:rsidRPr="00396D01" w:rsidRDefault="00E837F9" w:rsidP="00E837F9">
      <w:pPr>
        <w:tabs>
          <w:tab w:val="left" w:pos="1099"/>
        </w:tabs>
        <w:spacing w:beforeLines="50" w:before="120"/>
        <w:rPr>
          <w:rFonts w:eastAsia="MS Gothic"/>
          <w:b/>
          <w:i/>
          <w:sz w:val="20"/>
          <w:szCs w:val="12"/>
          <w:lang w:eastAsia="ja-JP"/>
        </w:rPr>
      </w:pPr>
      <w:r w:rsidRPr="00396D01">
        <w:rPr>
          <w:rFonts w:eastAsia="MS Gothic"/>
          <w:b/>
          <w:i/>
          <w:sz w:val="20"/>
          <w:szCs w:val="12"/>
          <w:lang w:eastAsia="ja-JP"/>
        </w:rPr>
        <w:t xml:space="preserve">Proposal </w:t>
      </w:r>
      <w:r w:rsidR="00C70CB3" w:rsidRPr="00396D01">
        <w:rPr>
          <w:rFonts w:eastAsia="MS Gothic"/>
          <w:b/>
          <w:i/>
          <w:sz w:val="20"/>
          <w:szCs w:val="12"/>
          <w:lang w:eastAsia="ja-JP"/>
        </w:rPr>
        <w:t>5</w:t>
      </w:r>
      <w:r w:rsidRPr="00396D01">
        <w:rPr>
          <w:rFonts w:eastAsia="MS Gothic"/>
          <w:b/>
          <w:i/>
          <w:sz w:val="20"/>
          <w:szCs w:val="12"/>
          <w:lang w:eastAsia="ja-JP"/>
        </w:rPr>
        <w:t>: For FG 48-1, no need of FDD/TDD differentiation.</w:t>
      </w:r>
    </w:p>
    <w:p w14:paraId="6EDABFD0" w14:textId="77777777" w:rsidR="00E837F9" w:rsidRDefault="00E837F9" w:rsidP="00892F3E">
      <w:pPr>
        <w:tabs>
          <w:tab w:val="left" w:pos="1099"/>
        </w:tabs>
        <w:spacing w:beforeLines="50" w:before="120"/>
        <w:rPr>
          <w:rFonts w:eastAsia="宋体"/>
          <w:lang w:eastAsia="zh-CN"/>
        </w:rPr>
      </w:pPr>
    </w:p>
    <w:p w14:paraId="1EA3104D" w14:textId="3DF2E358" w:rsidR="007A16C8" w:rsidRPr="007A16C8" w:rsidRDefault="007A16C8" w:rsidP="007A16C8">
      <w:pPr>
        <w:pStyle w:val="3"/>
        <w:rPr>
          <w:lang w:eastAsia="zh-CN"/>
        </w:rPr>
      </w:pPr>
      <w:r w:rsidRPr="007A16C8">
        <w:rPr>
          <w:lang w:eastAsia="zh-CN"/>
        </w:rPr>
        <w:t>Need of FR1/FR2 differentiation</w:t>
      </w:r>
    </w:p>
    <w:p w14:paraId="08F153B5" w14:textId="2F7260F3" w:rsidR="006E6568" w:rsidRPr="00396D01" w:rsidRDefault="00A33E85" w:rsidP="006E6568">
      <w:pPr>
        <w:tabs>
          <w:tab w:val="left" w:pos="1099"/>
        </w:tabs>
        <w:spacing w:beforeLines="50" w:before="120"/>
        <w:rPr>
          <w:lang w:eastAsia="zh-CN"/>
        </w:rPr>
      </w:pPr>
      <w:r>
        <w:rPr>
          <w:rFonts w:eastAsia="宋体"/>
          <w:lang w:eastAsia="zh-CN"/>
        </w:rPr>
        <w:t>For FG48-1, as the component 2 of</w:t>
      </w:r>
      <w:r w:rsidR="006E6568">
        <w:rPr>
          <w:rFonts w:eastAsia="宋体"/>
          <w:lang w:eastAsia="zh-CN"/>
        </w:rPr>
        <w:t xml:space="preserve"> FG 28-1</w:t>
      </w:r>
      <w:r>
        <w:rPr>
          <w:rFonts w:eastAsia="宋体"/>
          <w:lang w:eastAsia="zh-CN"/>
        </w:rPr>
        <w:t xml:space="preserve"> (, i.e., “</w:t>
      </w:r>
      <w:r w:rsidRPr="006E6568">
        <w:rPr>
          <w:lang w:eastAsia="zh-CN"/>
        </w:rPr>
        <w:t>2. Maximum FR2 RedCap UE bandwi</w:t>
      </w:r>
      <w:r w:rsidRPr="00396D01">
        <w:rPr>
          <w:lang w:eastAsia="zh-CN"/>
        </w:rPr>
        <w:t>dth is 100 MHz.”</w:t>
      </w:r>
      <w:r w:rsidRPr="00396D01">
        <w:rPr>
          <w:rFonts w:eastAsia="宋体"/>
          <w:lang w:eastAsia="zh-CN"/>
        </w:rPr>
        <w:t>)</w:t>
      </w:r>
      <w:r w:rsidR="006E6568" w:rsidRPr="00396D01">
        <w:rPr>
          <w:rFonts w:eastAsia="宋体"/>
          <w:lang w:eastAsia="zh-CN"/>
        </w:rPr>
        <w:t xml:space="preserve"> is removed</w:t>
      </w:r>
      <w:r w:rsidRPr="00396D01">
        <w:rPr>
          <w:rFonts w:eastAsia="宋体"/>
          <w:lang w:eastAsia="zh-CN"/>
        </w:rPr>
        <w:t>,</w:t>
      </w:r>
      <w:r w:rsidR="006E6568" w:rsidRPr="00396D01">
        <w:rPr>
          <w:lang w:eastAsia="zh-CN"/>
        </w:rPr>
        <w:t xml:space="preserve"> the FG48-1 should be FR1 only.</w:t>
      </w:r>
    </w:p>
    <w:p w14:paraId="2CFA9026" w14:textId="1D04212C" w:rsidR="006E6568" w:rsidRPr="006E6568" w:rsidRDefault="006E6568" w:rsidP="006E6568">
      <w:pPr>
        <w:tabs>
          <w:tab w:val="left" w:pos="1099"/>
        </w:tabs>
        <w:spacing w:beforeLines="50" w:before="120"/>
        <w:rPr>
          <w:lang w:eastAsia="zh-CN"/>
        </w:rPr>
      </w:pPr>
      <w:r w:rsidRPr="00396D01">
        <w:rPr>
          <w:rFonts w:eastAsia="MS Gothic"/>
          <w:b/>
          <w:i/>
          <w:sz w:val="20"/>
          <w:szCs w:val="12"/>
          <w:lang w:eastAsia="ja-JP"/>
        </w:rPr>
        <w:t xml:space="preserve">Proposal </w:t>
      </w:r>
      <w:r w:rsidR="00C70CB3" w:rsidRPr="00396D01">
        <w:rPr>
          <w:rFonts w:eastAsia="MS Gothic"/>
          <w:b/>
          <w:i/>
          <w:sz w:val="20"/>
          <w:szCs w:val="12"/>
          <w:lang w:eastAsia="ja-JP"/>
        </w:rPr>
        <w:t>6</w:t>
      </w:r>
      <w:r w:rsidRPr="00396D01">
        <w:rPr>
          <w:rFonts w:eastAsia="MS Gothic"/>
          <w:b/>
          <w:i/>
          <w:sz w:val="20"/>
          <w:szCs w:val="12"/>
          <w:lang w:eastAsia="ja-JP"/>
        </w:rPr>
        <w:t>: For FG 48-1, FR1/FR2 differentiation</w:t>
      </w:r>
      <w:r w:rsidR="00031DC1" w:rsidRPr="00396D01">
        <w:rPr>
          <w:rFonts w:eastAsia="MS Gothic"/>
          <w:b/>
          <w:i/>
          <w:sz w:val="20"/>
          <w:szCs w:val="12"/>
          <w:lang w:eastAsia="ja-JP"/>
        </w:rPr>
        <w:t xml:space="preserve"> is</w:t>
      </w:r>
      <w:r w:rsidR="004647D2" w:rsidRPr="00396D01">
        <w:rPr>
          <w:rFonts w:eastAsia="MS Gothic"/>
          <w:b/>
          <w:i/>
          <w:sz w:val="20"/>
          <w:szCs w:val="12"/>
          <w:lang w:eastAsia="ja-JP"/>
        </w:rPr>
        <w:t xml:space="preserve"> </w:t>
      </w:r>
      <w:r w:rsidR="004647D2" w:rsidRPr="00396D01">
        <w:rPr>
          <w:rFonts w:eastAsia="MS Gothic" w:hint="eastAsia"/>
          <w:b/>
          <w:i/>
          <w:sz w:val="20"/>
          <w:szCs w:val="12"/>
          <w:lang w:eastAsia="ja-JP"/>
        </w:rPr>
        <w:t>not</w:t>
      </w:r>
      <w:r w:rsidR="00031DC1" w:rsidRPr="00396D01">
        <w:rPr>
          <w:rFonts w:eastAsia="MS Gothic"/>
          <w:b/>
          <w:i/>
          <w:sz w:val="20"/>
          <w:szCs w:val="12"/>
          <w:lang w:eastAsia="ja-JP"/>
        </w:rPr>
        <w:t xml:space="preserve"> needed</w:t>
      </w:r>
      <w:r w:rsidRPr="00396D01">
        <w:rPr>
          <w:rFonts w:eastAsia="MS Gothic"/>
          <w:b/>
          <w:i/>
          <w:sz w:val="20"/>
          <w:szCs w:val="12"/>
          <w:lang w:eastAsia="ja-JP"/>
        </w:rPr>
        <w:t>,</w:t>
      </w:r>
      <w:r w:rsidR="004647D2" w:rsidRPr="00396D01">
        <w:rPr>
          <w:rFonts w:eastAsia="MS Gothic"/>
          <w:b/>
          <w:i/>
          <w:sz w:val="20"/>
          <w:szCs w:val="12"/>
          <w:lang w:eastAsia="ja-JP"/>
        </w:rPr>
        <w:t xml:space="preserve"> and this FG is only applied in</w:t>
      </w:r>
      <w:r w:rsidRPr="00396D01">
        <w:rPr>
          <w:rFonts w:eastAsia="MS Gothic"/>
          <w:b/>
          <w:i/>
          <w:sz w:val="20"/>
          <w:szCs w:val="12"/>
          <w:lang w:eastAsia="ja-JP"/>
        </w:rPr>
        <w:t xml:space="preserve"> FR1.</w:t>
      </w:r>
    </w:p>
    <w:p w14:paraId="28A549CF" w14:textId="77777777" w:rsidR="007A16C8" w:rsidRDefault="007A16C8" w:rsidP="00892F3E">
      <w:pPr>
        <w:tabs>
          <w:tab w:val="left" w:pos="1099"/>
        </w:tabs>
        <w:spacing w:beforeLines="50" w:before="120"/>
        <w:rPr>
          <w:rFonts w:eastAsia="宋体"/>
          <w:lang w:eastAsia="zh-CN"/>
        </w:rPr>
      </w:pPr>
    </w:p>
    <w:p w14:paraId="14538519" w14:textId="5E10467F" w:rsidR="005A45C7" w:rsidRPr="005A45C7" w:rsidRDefault="005A45C7" w:rsidP="005A45C7">
      <w:pPr>
        <w:pStyle w:val="20"/>
        <w:rPr>
          <w:lang w:eastAsia="zh-CN"/>
        </w:rPr>
      </w:pPr>
      <w:r w:rsidRPr="005A45C7">
        <w:rPr>
          <w:lang w:eastAsia="zh-CN"/>
        </w:rPr>
        <w:t>FG 48-2</w:t>
      </w:r>
    </w:p>
    <w:p w14:paraId="2D98BB5F" w14:textId="643EA30C" w:rsidR="005A45C7" w:rsidRDefault="005A45C7" w:rsidP="005A45C7">
      <w:pPr>
        <w:pStyle w:val="3"/>
        <w:rPr>
          <w:lang w:eastAsia="zh-CN"/>
        </w:rPr>
      </w:pPr>
      <w:r w:rsidRPr="005A45C7">
        <w:rPr>
          <w:lang w:eastAsia="zh-CN"/>
        </w:rPr>
        <w:t>Components</w:t>
      </w:r>
    </w:p>
    <w:p w14:paraId="5201F03B" w14:textId="48A79375" w:rsidR="00F3618F" w:rsidRPr="00F3618F" w:rsidRDefault="00F3618F" w:rsidP="00F3618F">
      <w:pPr>
        <w:tabs>
          <w:tab w:val="left" w:pos="1099"/>
        </w:tabs>
        <w:spacing w:beforeLines="50" w:before="120"/>
        <w:rPr>
          <w:rFonts w:eastAsia="宋体"/>
          <w:lang w:eastAsia="zh-CN"/>
        </w:rPr>
      </w:pPr>
      <w:r>
        <w:rPr>
          <w:rFonts w:eastAsia="宋体"/>
          <w:lang w:eastAsia="zh-CN"/>
        </w:rPr>
        <w:t>The agreed components for FG48-2 in the last RAN1 meeting are list as follows[4].</w:t>
      </w:r>
    </w:p>
    <w:tbl>
      <w:tblPr>
        <w:tblStyle w:val="ad"/>
        <w:tblW w:w="0" w:type="auto"/>
        <w:tblLook w:val="04A0" w:firstRow="1" w:lastRow="0" w:firstColumn="1" w:lastColumn="0" w:noHBand="0" w:noVBand="1"/>
      </w:tblPr>
      <w:tblGrid>
        <w:gridCol w:w="9307"/>
      </w:tblGrid>
      <w:tr w:rsidR="0012282C" w14:paraId="05103845" w14:textId="77777777" w:rsidTr="0012282C">
        <w:tc>
          <w:tcPr>
            <w:tcW w:w="9307" w:type="dxa"/>
          </w:tcPr>
          <w:p w14:paraId="5A4B6743" w14:textId="77777777" w:rsidR="0012282C" w:rsidRPr="0012282C" w:rsidRDefault="0012282C" w:rsidP="0012282C">
            <w:pPr>
              <w:rPr>
                <w:rFonts w:eastAsia="MS Gothic"/>
                <w:sz w:val="20"/>
                <w:szCs w:val="12"/>
                <w:lang w:eastAsia="ja-JP"/>
              </w:rPr>
            </w:pPr>
            <w:r w:rsidRPr="0012282C">
              <w:rPr>
                <w:rFonts w:eastAsia="MS Gothic"/>
                <w:sz w:val="20"/>
                <w:szCs w:val="12"/>
                <w:lang w:eastAsia="ja-JP"/>
              </w:rPr>
              <w:t>The capabilities of FG 48-2 are the same as for FG 48-1 except that the following restriction does not apply:</w:t>
            </w:r>
          </w:p>
          <w:p w14:paraId="19C55806" w14:textId="77777777" w:rsidR="0012282C" w:rsidRPr="0012282C" w:rsidRDefault="0012282C" w:rsidP="0012282C">
            <w:pPr>
              <w:rPr>
                <w:rFonts w:eastAsia="MS Gothic"/>
                <w:sz w:val="20"/>
                <w:szCs w:val="12"/>
                <w:lang w:eastAsia="ja-JP"/>
              </w:rPr>
            </w:pPr>
            <w:r w:rsidRPr="0012282C">
              <w:rPr>
                <w:rFonts w:eastAsia="MS Gothic"/>
                <w:sz w:val="20"/>
                <w:szCs w:val="12"/>
                <w:lang w:eastAsia="ja-JP"/>
              </w:rPr>
              <w:t>12. Maximum number of PDSCH/PUSCH PRBs that can be scheduled for unicast per slot of 25 PRBs for 15 kHz SCS and 12 PRBs for 30 kHz SCS</w:t>
            </w:r>
          </w:p>
          <w:p w14:paraId="52B857E1" w14:textId="42CE9A1F" w:rsidR="0012282C" w:rsidRDefault="0012282C" w:rsidP="0012282C">
            <w:pPr>
              <w:tabs>
                <w:tab w:val="left" w:pos="1099"/>
              </w:tabs>
              <w:spacing w:beforeLines="50" w:before="120"/>
              <w:rPr>
                <w:rFonts w:eastAsia="宋体"/>
                <w:lang w:eastAsia="zh-CN"/>
              </w:rPr>
            </w:pPr>
            <w:r w:rsidRPr="0012282C">
              <w:rPr>
                <w:rFonts w:eastAsia="MS Gothic"/>
                <w:sz w:val="20"/>
                <w:szCs w:val="12"/>
                <w:highlight w:val="yellow"/>
                <w:lang w:eastAsia="ja-JP"/>
              </w:rPr>
              <w:t>[13. Relaxed RAR-PDSCH processing timeline]</w:t>
            </w:r>
          </w:p>
        </w:tc>
      </w:tr>
    </w:tbl>
    <w:p w14:paraId="51941443" w14:textId="41100C7A" w:rsidR="006E6568" w:rsidRDefault="006E6568" w:rsidP="006E6568">
      <w:pPr>
        <w:tabs>
          <w:tab w:val="left" w:pos="1099"/>
        </w:tabs>
        <w:spacing w:beforeLines="50" w:before="120"/>
        <w:rPr>
          <w:rFonts w:eastAsia="宋体"/>
          <w:lang w:eastAsia="zh-CN"/>
        </w:rPr>
      </w:pPr>
      <w:r>
        <w:rPr>
          <w:rFonts w:eastAsia="宋体"/>
          <w:lang w:eastAsia="zh-CN"/>
        </w:rPr>
        <w:t xml:space="preserve">For </w:t>
      </w:r>
      <w:r w:rsidR="00176E9B">
        <w:rPr>
          <w:rFonts w:eastAsia="宋体"/>
          <w:lang w:eastAsia="zh-CN"/>
        </w:rPr>
        <w:t xml:space="preserve">the </w:t>
      </w:r>
      <w:r>
        <w:rPr>
          <w:rFonts w:eastAsia="宋体"/>
          <w:lang w:eastAsia="zh-CN"/>
        </w:rPr>
        <w:t>component 13 here, we have the same views as 2.1.1</w:t>
      </w:r>
      <w:r w:rsidR="00176E9B" w:rsidRPr="00F3618F">
        <w:rPr>
          <w:rFonts w:eastAsia="宋体"/>
          <w:lang w:eastAsia="zh-CN"/>
        </w:rPr>
        <w:t xml:space="preserve">. In addition, </w:t>
      </w:r>
      <w:r>
        <w:rPr>
          <w:rFonts w:eastAsia="宋体"/>
          <w:lang w:eastAsia="zh-CN"/>
        </w:rPr>
        <w:t>we also think the constraint value of</w:t>
      </w:r>
      <w:r w:rsidRPr="00086126">
        <w:rPr>
          <w:rFonts w:eastAsia="宋体"/>
          <w:color w:val="000000" w:themeColor="text1"/>
          <w:lang w:eastAsia="zh-CN"/>
        </w:rPr>
        <w:t xml:space="preserve"> </w:t>
      </w:r>
      <w:r w:rsidRPr="00086126">
        <w:rPr>
          <w:rFonts w:ascii="Times" w:eastAsia="Microsoft YaHei UI" w:hAnsi="Times" w:cs="Times"/>
          <w:i/>
          <w:iCs/>
          <w:color w:val="000000" w:themeColor="text1"/>
          <w:sz w:val="20"/>
          <w:szCs w:val="20"/>
          <w:lang w:eastAsia="zh-CN"/>
        </w:rPr>
        <w:t>v</w:t>
      </w:r>
      <w:r w:rsidRPr="00086126">
        <w:rPr>
          <w:rFonts w:ascii="Times" w:eastAsia="Microsoft YaHei UI" w:hAnsi="Times" w:cs="Times"/>
          <w:i/>
          <w:iCs/>
          <w:color w:val="000000" w:themeColor="text1"/>
          <w:sz w:val="20"/>
          <w:szCs w:val="20"/>
          <w:vertAlign w:val="subscript"/>
          <w:lang w:eastAsia="zh-CN"/>
        </w:rPr>
        <w:t>Layers</w:t>
      </w:r>
      <w:r w:rsidRPr="00086126">
        <w:rPr>
          <w:rFonts w:ascii="Times" w:eastAsia="Microsoft YaHei UI" w:hAnsi="Times" w:cs="Times"/>
          <w:color w:val="000000" w:themeColor="text1"/>
          <w:sz w:val="20"/>
          <w:szCs w:val="20"/>
          <w:lang w:eastAsia="zh-CN"/>
        </w:rPr>
        <w:t>·</w:t>
      </w:r>
      <w:r w:rsidRPr="00086126">
        <w:rPr>
          <w:rFonts w:ascii="Times" w:eastAsia="Microsoft YaHei UI" w:hAnsi="Times" w:cs="Times"/>
          <w:i/>
          <w:iCs/>
          <w:color w:val="000000" w:themeColor="text1"/>
          <w:sz w:val="20"/>
          <w:szCs w:val="20"/>
          <w:lang w:eastAsia="zh-CN"/>
        </w:rPr>
        <w:t>Q</w:t>
      </w:r>
      <w:r w:rsidRPr="00086126">
        <w:rPr>
          <w:rFonts w:ascii="Times" w:eastAsia="Microsoft YaHei UI" w:hAnsi="Times" w:cs="Times"/>
          <w:i/>
          <w:iCs/>
          <w:color w:val="000000" w:themeColor="text1"/>
          <w:sz w:val="20"/>
          <w:szCs w:val="20"/>
          <w:vertAlign w:val="subscript"/>
          <w:lang w:eastAsia="zh-CN"/>
        </w:rPr>
        <w:t>m</w:t>
      </w:r>
      <w:r w:rsidRPr="00086126">
        <w:rPr>
          <w:rFonts w:ascii="Times" w:eastAsia="Microsoft YaHei UI" w:hAnsi="Times" w:cs="Times"/>
          <w:color w:val="000000" w:themeColor="text1"/>
          <w:sz w:val="20"/>
          <w:szCs w:val="20"/>
          <w:lang w:eastAsia="zh-CN"/>
        </w:rPr>
        <w:t>·</w:t>
      </w:r>
      <w:r w:rsidRPr="00086126">
        <w:rPr>
          <w:rFonts w:ascii="Times" w:eastAsia="Microsoft YaHei UI" w:hAnsi="Times" w:cs="Times"/>
          <w:i/>
          <w:iCs/>
          <w:color w:val="000000" w:themeColor="text1"/>
          <w:sz w:val="20"/>
          <w:szCs w:val="20"/>
          <w:lang w:eastAsia="zh-CN"/>
        </w:rPr>
        <w:t>f</w:t>
      </w:r>
      <w:r>
        <w:rPr>
          <w:rFonts w:ascii="Times" w:eastAsia="Microsoft YaHei UI" w:hAnsi="Times" w:cs="Times"/>
          <w:i/>
          <w:iCs/>
          <w:color w:val="000000" w:themeColor="text1"/>
          <w:sz w:val="20"/>
          <w:szCs w:val="20"/>
          <w:lang w:eastAsia="zh-CN"/>
        </w:rPr>
        <w:t xml:space="preserve"> </w:t>
      </w:r>
      <w:r>
        <w:rPr>
          <w:rFonts w:eastAsia="宋体"/>
          <w:lang w:eastAsia="zh-CN"/>
        </w:rPr>
        <w:t>should be</w:t>
      </w:r>
      <w:r w:rsidRPr="00086126">
        <w:rPr>
          <w:rFonts w:eastAsia="宋体"/>
          <w:lang w:eastAsia="zh-CN"/>
        </w:rPr>
        <w:t xml:space="preserve"> noted</w:t>
      </w:r>
      <w:r>
        <w:rPr>
          <w:rFonts w:eastAsia="宋体"/>
          <w:lang w:eastAsia="zh-CN"/>
        </w:rPr>
        <w:t>. So</w:t>
      </w:r>
      <w:r w:rsidR="00F93442">
        <w:rPr>
          <w:rFonts w:eastAsia="宋体"/>
          <w:lang w:eastAsia="zh-CN"/>
        </w:rPr>
        <w:t>,</w:t>
      </w:r>
      <w:r>
        <w:rPr>
          <w:rFonts w:eastAsia="宋体"/>
          <w:lang w:eastAsia="zh-CN"/>
        </w:rPr>
        <w:t xml:space="preserve"> we </w:t>
      </w:r>
      <w:r w:rsidR="00176E9B">
        <w:rPr>
          <w:rFonts w:eastAsia="宋体"/>
          <w:lang w:eastAsia="zh-CN"/>
        </w:rPr>
        <w:t xml:space="preserve">have the following wording </w:t>
      </w:r>
      <w:r>
        <w:rPr>
          <w:rFonts w:eastAsia="宋体"/>
          <w:lang w:eastAsia="zh-CN"/>
        </w:rPr>
        <w:t>suggest</w:t>
      </w:r>
      <w:r w:rsidR="00176E9B">
        <w:rPr>
          <w:rFonts w:eastAsia="宋体"/>
          <w:lang w:eastAsia="zh-CN"/>
        </w:rPr>
        <w:t>ions:</w:t>
      </w:r>
    </w:p>
    <w:tbl>
      <w:tblPr>
        <w:tblStyle w:val="ad"/>
        <w:tblW w:w="0" w:type="auto"/>
        <w:tblLook w:val="04A0" w:firstRow="1" w:lastRow="0" w:firstColumn="1" w:lastColumn="0" w:noHBand="0" w:noVBand="1"/>
      </w:tblPr>
      <w:tblGrid>
        <w:gridCol w:w="9307"/>
      </w:tblGrid>
      <w:tr w:rsidR="00176E9B" w14:paraId="4426AB69" w14:textId="77777777" w:rsidTr="00176E9B">
        <w:tc>
          <w:tcPr>
            <w:tcW w:w="9307" w:type="dxa"/>
          </w:tcPr>
          <w:p w14:paraId="1A8ABECD" w14:textId="79DCA853" w:rsidR="00176E9B" w:rsidRPr="0012282C" w:rsidRDefault="00176E9B" w:rsidP="00176E9B">
            <w:pPr>
              <w:rPr>
                <w:rFonts w:eastAsia="MS Gothic"/>
                <w:sz w:val="20"/>
                <w:szCs w:val="12"/>
                <w:lang w:eastAsia="ja-JP"/>
              </w:rPr>
            </w:pPr>
            <w:r w:rsidRPr="0012282C">
              <w:rPr>
                <w:rFonts w:eastAsia="MS Gothic"/>
                <w:sz w:val="20"/>
                <w:szCs w:val="12"/>
                <w:lang w:eastAsia="ja-JP"/>
              </w:rPr>
              <w:t>The capabilities of FG 48-2 are the same as for FG 48-1 except</w:t>
            </w:r>
            <w:r>
              <w:rPr>
                <w:rFonts w:eastAsia="MS Gothic"/>
                <w:sz w:val="20"/>
                <w:szCs w:val="12"/>
                <w:lang w:eastAsia="ja-JP"/>
              </w:rPr>
              <w:t xml:space="preserve"> that </w:t>
            </w:r>
            <w:r w:rsidRPr="0012282C">
              <w:rPr>
                <w:rFonts w:eastAsia="MS Gothic"/>
                <w:sz w:val="20"/>
                <w:szCs w:val="12"/>
                <w:lang w:eastAsia="ja-JP"/>
              </w:rPr>
              <w:t>the following restriction</w:t>
            </w:r>
            <w:r w:rsidRPr="00176E9B">
              <w:rPr>
                <w:rFonts w:eastAsia="MS Gothic"/>
                <w:b/>
                <w:color w:val="FF0000"/>
                <w:sz w:val="20"/>
                <w:szCs w:val="12"/>
                <w:lang w:eastAsia="ja-JP"/>
              </w:rPr>
              <w:t>s</w:t>
            </w:r>
            <w:r>
              <w:rPr>
                <w:rFonts w:eastAsia="MS Gothic"/>
                <w:sz w:val="20"/>
                <w:szCs w:val="12"/>
                <w:lang w:eastAsia="ja-JP"/>
              </w:rPr>
              <w:t xml:space="preserve"> do</w:t>
            </w:r>
            <w:r w:rsidRPr="0012282C">
              <w:rPr>
                <w:rFonts w:eastAsia="MS Gothic"/>
                <w:sz w:val="20"/>
                <w:szCs w:val="12"/>
                <w:lang w:eastAsia="ja-JP"/>
              </w:rPr>
              <w:t xml:space="preserve"> not apply</w:t>
            </w:r>
            <w:r w:rsidR="00C70CB3">
              <w:rPr>
                <w:rFonts w:eastAsia="MS Gothic"/>
                <w:sz w:val="20"/>
                <w:szCs w:val="12"/>
                <w:lang w:eastAsia="ja-JP"/>
              </w:rPr>
              <w:t xml:space="preserve"> and </w:t>
            </w:r>
            <w:r w:rsidR="00C70CB3" w:rsidRPr="00C70CB3">
              <w:rPr>
                <w:color w:val="FF0000"/>
                <w:sz w:val="20"/>
                <w:szCs w:val="12"/>
                <w:lang w:eastAsia="zh-CN"/>
              </w:rPr>
              <w:t>The value of component 14(</w:t>
            </w:r>
            <w:r w:rsidR="00C70CB3" w:rsidRPr="00C70CB3">
              <w:rPr>
                <w:rFonts w:eastAsia="Microsoft YaHei UI"/>
                <w:iCs/>
                <w:color w:val="FF0000"/>
                <w:sz w:val="20"/>
                <w:szCs w:val="20"/>
                <w:lang w:eastAsia="zh-CN"/>
              </w:rPr>
              <w:t>v</w:t>
            </w:r>
            <w:r w:rsidR="00C70CB3" w:rsidRPr="00C70CB3">
              <w:rPr>
                <w:rFonts w:eastAsia="Microsoft YaHei UI"/>
                <w:iCs/>
                <w:color w:val="FF0000"/>
                <w:sz w:val="20"/>
                <w:szCs w:val="20"/>
                <w:vertAlign w:val="subscript"/>
                <w:lang w:eastAsia="zh-CN"/>
              </w:rPr>
              <w:t>Layers</w:t>
            </w:r>
            <w:r w:rsidR="00C70CB3" w:rsidRPr="00C70CB3">
              <w:rPr>
                <w:rFonts w:eastAsia="Microsoft YaHei UI"/>
                <w:color w:val="FF0000"/>
                <w:sz w:val="20"/>
                <w:szCs w:val="20"/>
                <w:lang w:eastAsia="zh-CN"/>
              </w:rPr>
              <w:t>·</w:t>
            </w:r>
            <w:r w:rsidR="00C70CB3" w:rsidRPr="00C70CB3">
              <w:rPr>
                <w:rFonts w:eastAsia="Microsoft YaHei UI"/>
                <w:iCs/>
                <w:color w:val="FF0000"/>
                <w:sz w:val="20"/>
                <w:szCs w:val="20"/>
                <w:lang w:eastAsia="zh-CN"/>
              </w:rPr>
              <w:t>Q</w:t>
            </w:r>
            <w:r w:rsidR="00C70CB3" w:rsidRPr="00C70CB3">
              <w:rPr>
                <w:rFonts w:eastAsia="Microsoft YaHei UI"/>
                <w:iCs/>
                <w:color w:val="FF0000"/>
                <w:sz w:val="20"/>
                <w:szCs w:val="20"/>
                <w:vertAlign w:val="subscript"/>
                <w:lang w:eastAsia="zh-CN"/>
              </w:rPr>
              <w:t>m</w:t>
            </w:r>
            <w:r w:rsidR="00C70CB3" w:rsidRPr="00C70CB3">
              <w:rPr>
                <w:rFonts w:eastAsia="Microsoft YaHei UI"/>
                <w:color w:val="FF0000"/>
                <w:sz w:val="20"/>
                <w:szCs w:val="20"/>
                <w:lang w:eastAsia="zh-CN"/>
              </w:rPr>
              <w:t>·</w:t>
            </w:r>
            <w:r w:rsidR="00C70CB3" w:rsidRPr="00C70CB3">
              <w:rPr>
                <w:rFonts w:eastAsia="Microsoft YaHei UI"/>
                <w:iCs/>
                <w:color w:val="FF0000"/>
                <w:sz w:val="20"/>
                <w:szCs w:val="20"/>
                <w:lang w:eastAsia="zh-CN"/>
              </w:rPr>
              <w:t>f =3.2</w:t>
            </w:r>
            <w:r w:rsidR="00C70CB3" w:rsidRPr="00C70CB3">
              <w:rPr>
                <w:color w:val="FF0000"/>
                <w:sz w:val="20"/>
                <w:szCs w:val="12"/>
                <w:lang w:eastAsia="zh-CN"/>
              </w:rPr>
              <w:t>) is further relaxed to 0.75</w:t>
            </w:r>
            <w:r w:rsidRPr="00C70CB3">
              <w:rPr>
                <w:rFonts w:eastAsia="MS Gothic"/>
                <w:sz w:val="20"/>
                <w:szCs w:val="12"/>
                <w:lang w:eastAsia="ja-JP"/>
              </w:rPr>
              <w:t>:</w:t>
            </w:r>
          </w:p>
          <w:p w14:paraId="57C68847" w14:textId="77777777" w:rsidR="00176E9B" w:rsidRPr="0012282C" w:rsidRDefault="00176E9B" w:rsidP="00176E9B">
            <w:pPr>
              <w:rPr>
                <w:rFonts w:eastAsia="MS Gothic"/>
                <w:sz w:val="20"/>
                <w:szCs w:val="12"/>
                <w:lang w:eastAsia="ja-JP"/>
              </w:rPr>
            </w:pPr>
            <w:r w:rsidRPr="0012282C">
              <w:rPr>
                <w:rFonts w:eastAsia="MS Gothic"/>
                <w:sz w:val="20"/>
                <w:szCs w:val="12"/>
                <w:lang w:eastAsia="ja-JP"/>
              </w:rPr>
              <w:t>12. Maximum number of PDSCH/PUSCH PRBs that can be scheduled for unicast per slot of 25 PRBs for 15 kHz SCS and 12 PRBs for 30 kHz SCS</w:t>
            </w:r>
          </w:p>
          <w:p w14:paraId="1E447AC5" w14:textId="14DAE99D" w:rsidR="00176E9B" w:rsidRPr="00C70CB3" w:rsidRDefault="00176E9B" w:rsidP="00C70CB3">
            <w:pPr>
              <w:tabs>
                <w:tab w:val="left" w:pos="1099"/>
              </w:tabs>
              <w:spacing w:beforeLines="50" w:before="120"/>
              <w:rPr>
                <w:rFonts w:eastAsia="MS Gothic"/>
                <w:b/>
                <w:i/>
                <w:color w:val="FF0000"/>
                <w:sz w:val="20"/>
                <w:szCs w:val="12"/>
                <w:lang w:eastAsia="ja-JP"/>
              </w:rPr>
            </w:pPr>
            <w:r w:rsidRPr="00176E9B">
              <w:rPr>
                <w:rFonts w:eastAsia="MS Gothic"/>
                <w:sz w:val="20"/>
                <w:szCs w:val="12"/>
                <w:lang w:eastAsia="ja-JP"/>
              </w:rPr>
              <w:t>13. Relaxed RAR-PDSCH processing timeline</w:t>
            </w:r>
            <w:r w:rsidRPr="00176E9B">
              <w:rPr>
                <w:rFonts w:eastAsia="MS Gothic"/>
                <w:b/>
                <w:i/>
                <w:color w:val="FF0000"/>
                <w:sz w:val="20"/>
                <w:szCs w:val="12"/>
                <w:lang w:eastAsia="ja-JP"/>
              </w:rPr>
              <w:t xml:space="preserve"> </w:t>
            </w:r>
            <w:r w:rsidRPr="00C70CB3">
              <w:rPr>
                <w:rFonts w:eastAsia="MS Gothic"/>
                <w:color w:val="FF0000"/>
                <w:sz w:val="20"/>
                <w:szCs w:val="12"/>
                <w:lang w:eastAsia="ja-JP"/>
              </w:rPr>
              <w:t xml:space="preserve">when </w:t>
            </w:r>
            <w:r w:rsidRPr="00C70CB3">
              <w:rPr>
                <w:rFonts w:eastAsia="宋体"/>
                <w:color w:val="FF0000"/>
                <w:lang w:eastAsia="zh-CN"/>
              </w:rPr>
              <w:t xml:space="preserve">the </w:t>
            </w:r>
            <w:r w:rsidRPr="00C70CB3">
              <w:rPr>
                <w:rFonts w:eastAsia="MS Gothic"/>
                <w:color w:val="FF0000"/>
                <w:sz w:val="20"/>
                <w:szCs w:val="12"/>
                <w:lang w:eastAsia="ja-JP"/>
              </w:rPr>
              <w:t>number of scheduled RAR-PDSCH PRBs is larger than 25/12 for 15/30 kHz SCS.</w:t>
            </w:r>
          </w:p>
        </w:tc>
      </w:tr>
    </w:tbl>
    <w:p w14:paraId="45A0622E" w14:textId="63314BD7" w:rsidR="00C70CB3" w:rsidRPr="00396D01" w:rsidRDefault="00C70CB3" w:rsidP="00C70CB3">
      <w:pPr>
        <w:tabs>
          <w:tab w:val="left" w:pos="1099"/>
        </w:tabs>
        <w:spacing w:beforeLines="50" w:before="120"/>
        <w:rPr>
          <w:lang w:eastAsia="zh-CN"/>
        </w:rPr>
      </w:pPr>
      <w:r w:rsidRPr="00396D01">
        <w:rPr>
          <w:rFonts w:eastAsia="MS Gothic"/>
          <w:b/>
          <w:i/>
          <w:sz w:val="20"/>
          <w:szCs w:val="12"/>
          <w:lang w:eastAsia="ja-JP"/>
        </w:rPr>
        <w:t>Proposal 7: For FG 48-2, the following description can be considered for the component part.</w:t>
      </w:r>
    </w:p>
    <w:tbl>
      <w:tblPr>
        <w:tblStyle w:val="ad"/>
        <w:tblW w:w="0" w:type="auto"/>
        <w:tblLook w:val="04A0" w:firstRow="1" w:lastRow="0" w:firstColumn="1" w:lastColumn="0" w:noHBand="0" w:noVBand="1"/>
      </w:tblPr>
      <w:tblGrid>
        <w:gridCol w:w="9307"/>
      </w:tblGrid>
      <w:tr w:rsidR="00C70CB3" w:rsidRPr="00031DC1" w14:paraId="2EA02859" w14:textId="77777777" w:rsidTr="00C70CB3">
        <w:tc>
          <w:tcPr>
            <w:tcW w:w="9307" w:type="dxa"/>
          </w:tcPr>
          <w:p w14:paraId="41A67F35" w14:textId="31CDAA62" w:rsidR="00C70CB3" w:rsidRPr="00396D01" w:rsidRDefault="00C70CB3" w:rsidP="00C70CB3">
            <w:pPr>
              <w:rPr>
                <w:rFonts w:eastAsia="MS Gothic"/>
                <w:b/>
                <w:i/>
                <w:sz w:val="20"/>
                <w:szCs w:val="12"/>
                <w:lang w:eastAsia="ja-JP"/>
              </w:rPr>
            </w:pPr>
            <w:r w:rsidRPr="00396D01">
              <w:rPr>
                <w:rFonts w:eastAsia="MS Gothic"/>
                <w:b/>
                <w:i/>
                <w:sz w:val="20"/>
                <w:szCs w:val="12"/>
                <w:lang w:eastAsia="ja-JP"/>
              </w:rPr>
              <w:t>The capabilities of FG 48-2 are the same as for FG 48-1 except that the following restriction</w:t>
            </w:r>
            <w:r w:rsidRPr="00396D01">
              <w:rPr>
                <w:rFonts w:eastAsia="MS Gothic"/>
                <w:b/>
                <w:i/>
                <w:color w:val="FF0000"/>
                <w:sz w:val="20"/>
                <w:szCs w:val="12"/>
                <w:lang w:eastAsia="ja-JP"/>
              </w:rPr>
              <w:t>s</w:t>
            </w:r>
            <w:r w:rsidRPr="00396D01">
              <w:rPr>
                <w:rFonts w:eastAsia="MS Gothic"/>
                <w:b/>
                <w:i/>
                <w:sz w:val="20"/>
                <w:szCs w:val="12"/>
                <w:lang w:eastAsia="ja-JP"/>
              </w:rPr>
              <w:t xml:space="preserve"> do not apply and </w:t>
            </w:r>
            <w:r w:rsidRPr="00396D01">
              <w:rPr>
                <w:b/>
                <w:i/>
                <w:color w:val="FF0000"/>
                <w:sz w:val="20"/>
                <w:szCs w:val="12"/>
                <w:lang w:eastAsia="zh-CN"/>
              </w:rPr>
              <w:t>the value of component 14(</w:t>
            </w:r>
            <w:r w:rsidRPr="00396D01">
              <w:rPr>
                <w:rFonts w:eastAsia="Microsoft YaHei UI"/>
                <w:b/>
                <w:i/>
                <w:iCs/>
                <w:color w:val="FF0000"/>
                <w:sz w:val="20"/>
                <w:szCs w:val="20"/>
                <w:lang w:eastAsia="zh-CN"/>
              </w:rPr>
              <w:t>v</w:t>
            </w:r>
            <w:r w:rsidRPr="00396D01">
              <w:rPr>
                <w:rFonts w:eastAsia="Microsoft YaHei UI"/>
                <w:b/>
                <w:i/>
                <w:iCs/>
                <w:color w:val="FF0000"/>
                <w:sz w:val="20"/>
                <w:szCs w:val="20"/>
                <w:vertAlign w:val="subscript"/>
                <w:lang w:eastAsia="zh-CN"/>
              </w:rPr>
              <w:t>Layers</w:t>
            </w:r>
            <w:r w:rsidRPr="00396D01">
              <w:rPr>
                <w:rFonts w:eastAsia="Microsoft YaHei UI"/>
                <w:b/>
                <w:i/>
                <w:color w:val="FF0000"/>
                <w:sz w:val="20"/>
                <w:szCs w:val="20"/>
                <w:lang w:eastAsia="zh-CN"/>
              </w:rPr>
              <w:t>·</w:t>
            </w:r>
            <w:r w:rsidRPr="00396D01">
              <w:rPr>
                <w:rFonts w:eastAsia="Microsoft YaHei UI"/>
                <w:b/>
                <w:i/>
                <w:iCs/>
                <w:color w:val="FF0000"/>
                <w:sz w:val="20"/>
                <w:szCs w:val="20"/>
                <w:lang w:eastAsia="zh-CN"/>
              </w:rPr>
              <w:t>Q</w:t>
            </w:r>
            <w:r w:rsidRPr="00396D01">
              <w:rPr>
                <w:rFonts w:eastAsia="Microsoft YaHei UI"/>
                <w:b/>
                <w:i/>
                <w:iCs/>
                <w:color w:val="FF0000"/>
                <w:sz w:val="20"/>
                <w:szCs w:val="20"/>
                <w:vertAlign w:val="subscript"/>
                <w:lang w:eastAsia="zh-CN"/>
              </w:rPr>
              <w:t>m</w:t>
            </w:r>
            <w:r w:rsidRPr="00396D01">
              <w:rPr>
                <w:rFonts w:eastAsia="Microsoft YaHei UI"/>
                <w:b/>
                <w:i/>
                <w:color w:val="FF0000"/>
                <w:sz w:val="20"/>
                <w:szCs w:val="20"/>
                <w:lang w:eastAsia="zh-CN"/>
              </w:rPr>
              <w:t>·</w:t>
            </w:r>
            <w:r w:rsidRPr="00396D01">
              <w:rPr>
                <w:rFonts w:eastAsia="Microsoft YaHei UI"/>
                <w:b/>
                <w:i/>
                <w:iCs/>
                <w:color w:val="FF0000"/>
                <w:sz w:val="20"/>
                <w:szCs w:val="20"/>
                <w:lang w:eastAsia="zh-CN"/>
              </w:rPr>
              <w:t>f =3.2</w:t>
            </w:r>
            <w:r w:rsidRPr="00396D01">
              <w:rPr>
                <w:b/>
                <w:i/>
                <w:color w:val="FF0000"/>
                <w:sz w:val="20"/>
                <w:szCs w:val="12"/>
                <w:lang w:eastAsia="zh-CN"/>
              </w:rPr>
              <w:t>) is further relaxed to 0.75</w:t>
            </w:r>
            <w:r w:rsidRPr="00396D01">
              <w:rPr>
                <w:rFonts w:eastAsia="MS Gothic"/>
                <w:b/>
                <w:i/>
                <w:sz w:val="20"/>
                <w:szCs w:val="12"/>
                <w:lang w:eastAsia="ja-JP"/>
              </w:rPr>
              <w:t>:</w:t>
            </w:r>
          </w:p>
          <w:p w14:paraId="2B6AE1F5" w14:textId="77777777" w:rsidR="00C70CB3" w:rsidRPr="00396D01" w:rsidRDefault="00C70CB3" w:rsidP="00C70CB3">
            <w:pPr>
              <w:rPr>
                <w:rFonts w:eastAsia="MS Gothic"/>
                <w:b/>
                <w:i/>
                <w:sz w:val="20"/>
                <w:szCs w:val="12"/>
                <w:lang w:eastAsia="ja-JP"/>
              </w:rPr>
            </w:pPr>
            <w:r w:rsidRPr="00396D01">
              <w:rPr>
                <w:rFonts w:eastAsia="MS Gothic"/>
                <w:b/>
                <w:i/>
                <w:sz w:val="20"/>
                <w:szCs w:val="12"/>
                <w:lang w:eastAsia="ja-JP"/>
              </w:rPr>
              <w:t>12. Maximum number of PDSCH/PUSCH PRBs that can be scheduled for unicast per slot of 25 PRBs for 15 kHz SCS and 12 PRBs for 30 kHz SCS</w:t>
            </w:r>
          </w:p>
          <w:p w14:paraId="643DB6F1" w14:textId="31EA336E" w:rsidR="00C70CB3" w:rsidRPr="00396D01" w:rsidRDefault="00C70CB3" w:rsidP="00C70CB3">
            <w:pPr>
              <w:tabs>
                <w:tab w:val="left" w:pos="1099"/>
              </w:tabs>
              <w:spacing w:beforeLines="50" w:before="120"/>
              <w:rPr>
                <w:rFonts w:eastAsia="宋体"/>
                <w:lang w:eastAsia="zh-CN"/>
              </w:rPr>
            </w:pPr>
            <w:r w:rsidRPr="00396D01">
              <w:rPr>
                <w:rFonts w:eastAsia="MS Gothic"/>
                <w:b/>
                <w:i/>
                <w:sz w:val="20"/>
                <w:szCs w:val="12"/>
                <w:lang w:eastAsia="ja-JP"/>
              </w:rPr>
              <w:t>13. Relaxed RAR-PDSCH processing timeline</w:t>
            </w:r>
            <w:r w:rsidRPr="00396D01">
              <w:rPr>
                <w:rFonts w:eastAsia="MS Gothic"/>
                <w:b/>
                <w:i/>
                <w:color w:val="FF0000"/>
                <w:sz w:val="20"/>
                <w:szCs w:val="12"/>
                <w:lang w:eastAsia="ja-JP"/>
              </w:rPr>
              <w:t xml:space="preserve"> when </w:t>
            </w:r>
            <w:r w:rsidRPr="00396D01">
              <w:rPr>
                <w:rFonts w:eastAsia="宋体"/>
                <w:b/>
                <w:i/>
                <w:color w:val="FF0000"/>
                <w:lang w:eastAsia="zh-CN"/>
              </w:rPr>
              <w:t xml:space="preserve">the </w:t>
            </w:r>
            <w:r w:rsidRPr="00396D01">
              <w:rPr>
                <w:rFonts w:eastAsia="MS Gothic"/>
                <w:b/>
                <w:i/>
                <w:color w:val="FF0000"/>
                <w:sz w:val="20"/>
                <w:szCs w:val="12"/>
                <w:lang w:eastAsia="ja-JP"/>
              </w:rPr>
              <w:t>number of scheduled RAR-PDSCH PRBs is larger than 25/12 for 15/30 kHz SCS.</w:t>
            </w:r>
          </w:p>
        </w:tc>
      </w:tr>
    </w:tbl>
    <w:p w14:paraId="04F5A622" w14:textId="77777777" w:rsidR="0012282C" w:rsidRDefault="0012282C" w:rsidP="005A45C7">
      <w:pPr>
        <w:tabs>
          <w:tab w:val="left" w:pos="1099"/>
        </w:tabs>
        <w:spacing w:beforeLines="50" w:before="120"/>
        <w:rPr>
          <w:rFonts w:eastAsia="宋体"/>
          <w:lang w:eastAsia="zh-CN"/>
        </w:rPr>
      </w:pPr>
    </w:p>
    <w:p w14:paraId="6399F481" w14:textId="77777777" w:rsidR="00C70CB3" w:rsidRPr="005A45C7" w:rsidRDefault="00C70CB3" w:rsidP="00C70CB3">
      <w:pPr>
        <w:pStyle w:val="3"/>
        <w:rPr>
          <w:lang w:eastAsia="zh-CN"/>
        </w:rPr>
      </w:pPr>
      <w:r>
        <w:rPr>
          <w:rFonts w:hint="eastAsia"/>
          <w:lang w:eastAsia="zh-CN"/>
        </w:rPr>
        <w:t>T</w:t>
      </w:r>
      <w:r>
        <w:rPr>
          <w:lang w:eastAsia="zh-CN"/>
        </w:rPr>
        <w:t xml:space="preserve">ype </w:t>
      </w:r>
      <w:r>
        <w:rPr>
          <w:rFonts w:hint="eastAsia"/>
          <w:lang w:eastAsia="zh-CN"/>
        </w:rPr>
        <w:t>(</w:t>
      </w:r>
      <w:r w:rsidRPr="005A45C7">
        <w:rPr>
          <w:lang w:eastAsia="zh-CN"/>
        </w:rPr>
        <w:t>P</w:t>
      </w:r>
      <w:r w:rsidRPr="005A45C7">
        <w:rPr>
          <w:rFonts w:hint="eastAsia"/>
          <w:lang w:eastAsia="zh-CN"/>
        </w:rPr>
        <w:t>er</w:t>
      </w:r>
      <w:r w:rsidRPr="005A45C7">
        <w:rPr>
          <w:lang w:eastAsia="zh-CN"/>
        </w:rPr>
        <w:t xml:space="preserve"> UE or per band</w:t>
      </w:r>
      <w:r>
        <w:rPr>
          <w:lang w:eastAsia="zh-CN"/>
        </w:rPr>
        <w:t>)</w:t>
      </w:r>
    </w:p>
    <w:p w14:paraId="270165EF" w14:textId="792B424F" w:rsidR="00C70CB3" w:rsidRDefault="00C70CB3" w:rsidP="00C70CB3">
      <w:pPr>
        <w:tabs>
          <w:tab w:val="left" w:pos="1099"/>
        </w:tabs>
        <w:spacing w:beforeLines="50" w:before="120"/>
        <w:rPr>
          <w:lang w:eastAsia="zh-CN"/>
        </w:rPr>
      </w:pPr>
      <w:r>
        <w:rPr>
          <w:rFonts w:eastAsia="宋体"/>
          <w:lang w:eastAsia="zh-CN"/>
        </w:rPr>
        <w:t xml:space="preserve">Similar to </w:t>
      </w:r>
      <w:r w:rsidR="00F3618F">
        <w:rPr>
          <w:rFonts w:eastAsia="宋体"/>
          <w:lang w:eastAsia="zh-CN"/>
        </w:rPr>
        <w:t>FG48-</w:t>
      </w:r>
      <w:r w:rsidR="00F93442">
        <w:rPr>
          <w:rFonts w:eastAsia="宋体"/>
          <w:lang w:eastAsia="zh-CN"/>
        </w:rPr>
        <w:t>1</w:t>
      </w:r>
      <w:r>
        <w:rPr>
          <w:rFonts w:eastAsia="宋体"/>
          <w:lang w:eastAsia="zh-CN"/>
        </w:rPr>
        <w:t>, the type of FG48-2 should be per UE.</w:t>
      </w:r>
    </w:p>
    <w:p w14:paraId="7BB04568" w14:textId="4C318B9B" w:rsidR="00C70CB3" w:rsidRPr="00396D01" w:rsidRDefault="00C70CB3" w:rsidP="00C70CB3">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8: For FG 48-2, the type is “Per UE”.</w:t>
      </w:r>
    </w:p>
    <w:p w14:paraId="3463A0D7" w14:textId="77777777" w:rsidR="00C70CB3" w:rsidRDefault="00C70CB3" w:rsidP="00C70CB3">
      <w:pPr>
        <w:tabs>
          <w:tab w:val="left" w:pos="1099"/>
        </w:tabs>
        <w:spacing w:beforeLines="50" w:before="120"/>
        <w:rPr>
          <w:rFonts w:eastAsia="宋体"/>
          <w:lang w:eastAsia="zh-CN"/>
        </w:rPr>
      </w:pPr>
    </w:p>
    <w:p w14:paraId="6D1E2DE5" w14:textId="77777777" w:rsidR="00C70CB3" w:rsidRPr="007A16C8" w:rsidRDefault="00C70CB3" w:rsidP="00C70CB3">
      <w:pPr>
        <w:pStyle w:val="3"/>
        <w:rPr>
          <w:lang w:eastAsia="zh-CN"/>
        </w:rPr>
      </w:pPr>
      <w:r w:rsidRPr="007A16C8">
        <w:rPr>
          <w:lang w:eastAsia="zh-CN"/>
        </w:rPr>
        <w:t>Need of FDD/TDD differentiation</w:t>
      </w:r>
    </w:p>
    <w:p w14:paraId="39D3A992" w14:textId="124FC299" w:rsidR="00C70CB3" w:rsidRDefault="00C70CB3" w:rsidP="00C70CB3">
      <w:pPr>
        <w:tabs>
          <w:tab w:val="left" w:pos="1099"/>
        </w:tabs>
        <w:spacing w:beforeLines="50" w:before="120"/>
        <w:rPr>
          <w:lang w:eastAsia="zh-CN"/>
        </w:rPr>
      </w:pPr>
      <w:r>
        <w:rPr>
          <w:rFonts w:eastAsia="宋体"/>
          <w:lang w:eastAsia="zh-CN"/>
        </w:rPr>
        <w:t xml:space="preserve">For </w:t>
      </w:r>
      <w:r w:rsidR="00F3618F">
        <w:rPr>
          <w:rFonts w:eastAsia="宋体"/>
          <w:lang w:eastAsia="zh-CN"/>
        </w:rPr>
        <w:t>FG48-</w:t>
      </w:r>
      <w:r w:rsidR="00F3618F">
        <w:rPr>
          <w:rFonts w:eastAsia="宋体" w:hint="eastAsia"/>
          <w:lang w:eastAsia="zh-CN"/>
        </w:rPr>
        <w:t>2</w:t>
      </w:r>
      <w:r>
        <w:rPr>
          <w:rFonts w:eastAsia="宋体"/>
          <w:lang w:eastAsia="zh-CN"/>
        </w:rPr>
        <w:t>,</w:t>
      </w:r>
      <w:r>
        <w:rPr>
          <w:lang w:eastAsia="zh-CN"/>
        </w:rPr>
        <w:t xml:space="preserve"> </w:t>
      </w:r>
      <w:r w:rsidRPr="006E6568">
        <w:rPr>
          <w:lang w:eastAsia="zh-CN"/>
        </w:rPr>
        <w:t>no need of FDD/TDD differentiation</w:t>
      </w:r>
      <w:r>
        <w:rPr>
          <w:lang w:eastAsia="zh-CN"/>
        </w:rPr>
        <w:t>.</w:t>
      </w:r>
    </w:p>
    <w:p w14:paraId="081D17CA" w14:textId="6CBC5535" w:rsidR="00C70CB3" w:rsidRPr="00396D01" w:rsidRDefault="00C70CB3" w:rsidP="00C70CB3">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9: For FG 48-2, no need of FDD/TDD differentiation.</w:t>
      </w:r>
    </w:p>
    <w:p w14:paraId="5F265A60" w14:textId="77777777" w:rsidR="00C70CB3" w:rsidRDefault="00C70CB3" w:rsidP="00C70CB3">
      <w:pPr>
        <w:tabs>
          <w:tab w:val="left" w:pos="1099"/>
        </w:tabs>
        <w:spacing w:beforeLines="50" w:before="120"/>
        <w:rPr>
          <w:rFonts w:eastAsia="宋体"/>
          <w:lang w:eastAsia="zh-CN"/>
        </w:rPr>
      </w:pPr>
    </w:p>
    <w:p w14:paraId="5D660557" w14:textId="77777777" w:rsidR="00C70CB3" w:rsidRPr="007A16C8" w:rsidRDefault="00C70CB3" w:rsidP="00C70CB3">
      <w:pPr>
        <w:pStyle w:val="3"/>
        <w:rPr>
          <w:lang w:eastAsia="zh-CN"/>
        </w:rPr>
      </w:pPr>
      <w:r w:rsidRPr="007A16C8">
        <w:rPr>
          <w:lang w:eastAsia="zh-CN"/>
        </w:rPr>
        <w:t>Need of FR1/FR2 differentiation</w:t>
      </w:r>
    </w:p>
    <w:p w14:paraId="2DE7CD19" w14:textId="1CD98B37" w:rsidR="00C70CB3" w:rsidRDefault="00A33E85" w:rsidP="00C70CB3">
      <w:pPr>
        <w:tabs>
          <w:tab w:val="left" w:pos="1099"/>
        </w:tabs>
        <w:spacing w:beforeLines="50" w:before="120"/>
        <w:rPr>
          <w:lang w:eastAsia="zh-CN"/>
        </w:rPr>
      </w:pPr>
      <w:r>
        <w:rPr>
          <w:rFonts w:eastAsia="宋体"/>
          <w:lang w:eastAsia="zh-CN"/>
        </w:rPr>
        <w:t>For FG48-</w:t>
      </w:r>
      <w:r w:rsidR="004E3022">
        <w:rPr>
          <w:rFonts w:eastAsia="宋体" w:hint="eastAsia"/>
          <w:lang w:eastAsia="zh-CN"/>
        </w:rPr>
        <w:t>2</w:t>
      </w:r>
      <w:r w:rsidR="00C70CB3">
        <w:rPr>
          <w:rFonts w:eastAsia="宋体"/>
          <w:lang w:eastAsia="zh-CN"/>
        </w:rPr>
        <w:t>,</w:t>
      </w:r>
      <w:r w:rsidR="00C70CB3">
        <w:rPr>
          <w:lang w:eastAsia="zh-CN"/>
        </w:rPr>
        <w:t xml:space="preserve"> </w:t>
      </w:r>
      <w:r w:rsidRPr="007A16C8">
        <w:rPr>
          <w:lang w:eastAsia="zh-CN"/>
        </w:rPr>
        <w:t>FR1/FR2 differentiation</w:t>
      </w:r>
      <w:r>
        <w:rPr>
          <w:lang w:eastAsia="zh-CN"/>
        </w:rPr>
        <w:t xml:space="preserve"> is</w:t>
      </w:r>
      <w:r w:rsidR="004647D2">
        <w:rPr>
          <w:lang w:eastAsia="zh-CN"/>
        </w:rPr>
        <w:t xml:space="preserve"> not</w:t>
      </w:r>
      <w:r>
        <w:rPr>
          <w:lang w:eastAsia="zh-CN"/>
        </w:rPr>
        <w:t xml:space="preserve"> needed</w:t>
      </w:r>
      <w:r w:rsidR="00837AD4">
        <w:rPr>
          <w:lang w:eastAsia="zh-CN"/>
        </w:rPr>
        <w:t>, and apply to FR1 only.</w:t>
      </w:r>
    </w:p>
    <w:p w14:paraId="348AA03A" w14:textId="1B5A16A2" w:rsidR="004647D2" w:rsidRPr="006E6568" w:rsidRDefault="00C70CB3" w:rsidP="004647D2">
      <w:pPr>
        <w:tabs>
          <w:tab w:val="left" w:pos="1099"/>
        </w:tabs>
        <w:spacing w:beforeLines="50" w:before="120"/>
        <w:rPr>
          <w:lang w:eastAsia="zh-CN"/>
        </w:rPr>
      </w:pPr>
      <w:r w:rsidRPr="00396D01">
        <w:rPr>
          <w:rFonts w:eastAsia="MS Gothic"/>
          <w:b/>
          <w:i/>
          <w:sz w:val="20"/>
          <w:szCs w:val="12"/>
          <w:lang w:eastAsia="ja-JP"/>
        </w:rPr>
        <w:t xml:space="preserve">Proposal 10: For FG 48-2, </w:t>
      </w:r>
      <w:r w:rsidR="00031DC1" w:rsidRPr="00396D01">
        <w:rPr>
          <w:rFonts w:eastAsia="MS Gothic"/>
          <w:b/>
          <w:i/>
          <w:sz w:val="20"/>
          <w:szCs w:val="12"/>
          <w:lang w:eastAsia="ja-JP"/>
        </w:rPr>
        <w:t>FR1/FR2 differentiation is</w:t>
      </w:r>
      <w:r w:rsidR="004647D2" w:rsidRPr="00396D01">
        <w:rPr>
          <w:rFonts w:eastAsia="MS Gothic"/>
          <w:b/>
          <w:i/>
          <w:sz w:val="20"/>
          <w:szCs w:val="12"/>
          <w:lang w:eastAsia="ja-JP"/>
        </w:rPr>
        <w:t xml:space="preserve"> not</w:t>
      </w:r>
      <w:r w:rsidR="00031DC1" w:rsidRPr="00396D01">
        <w:rPr>
          <w:rFonts w:eastAsia="MS Gothic"/>
          <w:b/>
          <w:i/>
          <w:sz w:val="20"/>
          <w:szCs w:val="12"/>
          <w:lang w:eastAsia="ja-JP"/>
        </w:rPr>
        <w:t xml:space="preserve"> needed, </w:t>
      </w:r>
      <w:r w:rsidR="004647D2" w:rsidRPr="00396D01">
        <w:rPr>
          <w:rFonts w:eastAsia="MS Gothic"/>
          <w:b/>
          <w:i/>
          <w:sz w:val="20"/>
          <w:szCs w:val="12"/>
          <w:lang w:eastAsia="ja-JP"/>
        </w:rPr>
        <w:t>and this FG is only applied in FR1.</w:t>
      </w:r>
    </w:p>
    <w:p w14:paraId="30B4008A" w14:textId="15B3FA00" w:rsidR="00C70CB3" w:rsidRPr="004647D2" w:rsidRDefault="00C70CB3" w:rsidP="00C70CB3">
      <w:pPr>
        <w:tabs>
          <w:tab w:val="left" w:pos="1099"/>
        </w:tabs>
        <w:spacing w:beforeLines="50" w:before="120"/>
        <w:rPr>
          <w:lang w:eastAsia="zh-CN"/>
        </w:rPr>
      </w:pPr>
    </w:p>
    <w:p w14:paraId="079CFA22" w14:textId="2C34B189" w:rsidR="005A45C7" w:rsidRPr="00C70CB3" w:rsidRDefault="005A45C7" w:rsidP="00892F3E">
      <w:pPr>
        <w:tabs>
          <w:tab w:val="left" w:pos="1099"/>
        </w:tabs>
        <w:spacing w:beforeLines="50" w:before="120"/>
        <w:rPr>
          <w:rFonts w:eastAsia="宋体"/>
          <w:lang w:eastAsia="zh-CN"/>
        </w:rPr>
      </w:pPr>
    </w:p>
    <w:p w14:paraId="4497D82C" w14:textId="77777777" w:rsidR="00F87CBE" w:rsidRPr="00737C81" w:rsidRDefault="00F87CBE" w:rsidP="004C0F4F">
      <w:pPr>
        <w:pStyle w:val="1"/>
        <w:spacing w:after="100"/>
        <w:rPr>
          <w:lang w:eastAsia="zh-CN"/>
        </w:rPr>
      </w:pPr>
      <w:bookmarkStart w:id="10" w:name="_Ref494215420"/>
      <w:bookmarkStart w:id="11" w:name="_Ref502921678"/>
      <w:bookmarkStart w:id="12" w:name="_Ref502921460"/>
      <w:bookmarkEnd w:id="8"/>
      <w:bookmarkEnd w:id="9"/>
      <w:r w:rsidRPr="00737C81">
        <w:rPr>
          <w:lang w:eastAsia="zh-CN"/>
        </w:rPr>
        <w:t>Conclusion</w:t>
      </w:r>
    </w:p>
    <w:p w14:paraId="00E6C951" w14:textId="4906A50A"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observations and</w:t>
      </w:r>
      <w:r w:rsidR="00837AD4">
        <w:rPr>
          <w:lang w:eastAsia="zh-CN"/>
        </w:rPr>
        <w:t xml:space="preserve"> proposals. The updated FGs from our side are attached in the appendix 2.</w:t>
      </w:r>
    </w:p>
    <w:p w14:paraId="54A8F2EC" w14:textId="77777777" w:rsidR="00F3618F" w:rsidRPr="00396D01"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1: For FG 48-1, the bracket of component 11 can be removed.</w:t>
      </w:r>
    </w:p>
    <w:p w14:paraId="707C34FA" w14:textId="77777777" w:rsidR="00F3618F" w:rsidRPr="00396D01" w:rsidRDefault="00F3618F" w:rsidP="00F3618F">
      <w:pPr>
        <w:pStyle w:val="af2"/>
        <w:numPr>
          <w:ilvl w:val="0"/>
          <w:numId w:val="28"/>
        </w:numPr>
        <w:tabs>
          <w:tab w:val="left" w:pos="1099"/>
        </w:tabs>
        <w:spacing w:beforeLines="50" w:before="120"/>
        <w:ind w:left="1078" w:firstLineChars="0" w:hanging="227"/>
        <w:rPr>
          <w:rFonts w:eastAsia="MS Gothic"/>
          <w:color w:val="FF0000"/>
          <w:sz w:val="20"/>
          <w:szCs w:val="12"/>
          <w:lang w:eastAsia="ja-JP"/>
        </w:rPr>
      </w:pPr>
      <w:r w:rsidRPr="00396D01">
        <w:rPr>
          <w:rFonts w:eastAsia="MS Gothic"/>
          <w:b/>
          <w:i/>
          <w:strike/>
          <w:color w:val="FF0000"/>
          <w:sz w:val="20"/>
          <w:szCs w:val="12"/>
          <w:lang w:eastAsia="ja-JP"/>
        </w:rPr>
        <w:t>[</w:t>
      </w:r>
      <w:r w:rsidRPr="00396D01">
        <w:rPr>
          <w:rFonts w:eastAsia="MS Gothic"/>
          <w:b/>
          <w:i/>
          <w:sz w:val="20"/>
          <w:szCs w:val="12"/>
          <w:lang w:eastAsia="ja-JP"/>
        </w:rPr>
        <w:t>11. DL/UL peak data rate target of 10 Mbps</w:t>
      </w:r>
      <w:r w:rsidRPr="00396D01">
        <w:rPr>
          <w:rFonts w:eastAsia="MS Gothic"/>
          <w:b/>
          <w:i/>
          <w:strike/>
          <w:color w:val="FF0000"/>
          <w:sz w:val="20"/>
          <w:szCs w:val="12"/>
          <w:lang w:eastAsia="ja-JP"/>
        </w:rPr>
        <w:t>]</w:t>
      </w:r>
    </w:p>
    <w:p w14:paraId="68095494" w14:textId="77777777" w:rsidR="00F3618F" w:rsidRPr="00396D01"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2: For FG 48-1, the following clarification for component 13 can be considered:</w:t>
      </w:r>
    </w:p>
    <w:p w14:paraId="48FE920C" w14:textId="77777777" w:rsidR="00F3618F" w:rsidRPr="00396D01" w:rsidRDefault="00F3618F" w:rsidP="00F3618F">
      <w:pPr>
        <w:pStyle w:val="af2"/>
        <w:numPr>
          <w:ilvl w:val="0"/>
          <w:numId w:val="28"/>
        </w:numPr>
        <w:tabs>
          <w:tab w:val="left" w:pos="1099"/>
        </w:tabs>
        <w:spacing w:beforeLines="50" w:before="120"/>
        <w:ind w:left="1078" w:firstLineChars="0" w:hanging="227"/>
        <w:rPr>
          <w:rFonts w:eastAsia="MS Gothic"/>
          <w:b/>
          <w:i/>
          <w:sz w:val="20"/>
          <w:szCs w:val="12"/>
          <w:lang w:eastAsia="ja-JP"/>
        </w:rPr>
      </w:pPr>
      <w:r w:rsidRPr="00396D01">
        <w:rPr>
          <w:rFonts w:eastAsia="MS Gothic"/>
          <w:b/>
          <w:i/>
          <w:sz w:val="20"/>
          <w:szCs w:val="12"/>
          <w:lang w:eastAsia="ja-JP"/>
        </w:rPr>
        <w:t xml:space="preserve">13. Relaxed RAR-PDSCH processing timeline </w:t>
      </w:r>
      <w:r w:rsidRPr="00396D01">
        <w:rPr>
          <w:rFonts w:eastAsia="MS Gothic"/>
          <w:b/>
          <w:i/>
          <w:color w:val="FF0000"/>
          <w:sz w:val="20"/>
          <w:szCs w:val="12"/>
          <w:lang w:eastAsia="ja-JP"/>
        </w:rPr>
        <w:t xml:space="preserve">when </w:t>
      </w:r>
      <w:r w:rsidRPr="00396D01">
        <w:rPr>
          <w:rFonts w:eastAsia="宋体"/>
          <w:b/>
          <w:i/>
          <w:color w:val="FF0000"/>
          <w:lang w:eastAsia="zh-CN"/>
        </w:rPr>
        <w:t xml:space="preserve">the </w:t>
      </w:r>
      <w:r w:rsidRPr="00396D01">
        <w:rPr>
          <w:rFonts w:eastAsia="MS Gothic"/>
          <w:b/>
          <w:i/>
          <w:color w:val="FF0000"/>
          <w:sz w:val="20"/>
          <w:szCs w:val="12"/>
          <w:lang w:eastAsia="ja-JP"/>
        </w:rPr>
        <w:t>number of scheduled RAR-PDSCH PRBs is larger than 25/12 for 15/30 kHz SCS.</w:t>
      </w:r>
    </w:p>
    <w:p w14:paraId="6935BFDB" w14:textId="77777777" w:rsidR="00F3618F" w:rsidRPr="00396D01"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3: For FG 48-1, the following should be added as a new component, e.g., component 14:</w:t>
      </w:r>
    </w:p>
    <w:p w14:paraId="4E0E2B2B" w14:textId="77777777" w:rsidR="00F3618F" w:rsidRPr="00396D01" w:rsidRDefault="00F3618F" w:rsidP="00F3618F">
      <w:pPr>
        <w:pStyle w:val="af2"/>
        <w:numPr>
          <w:ilvl w:val="0"/>
          <w:numId w:val="28"/>
        </w:numPr>
        <w:tabs>
          <w:tab w:val="left" w:pos="1099"/>
        </w:tabs>
        <w:spacing w:beforeLines="50" w:before="120"/>
        <w:ind w:left="1078" w:firstLineChars="0" w:hanging="227"/>
        <w:rPr>
          <w:rFonts w:eastAsia="MS Gothic"/>
          <w:b/>
          <w:i/>
          <w:color w:val="FF0000"/>
          <w:sz w:val="20"/>
          <w:szCs w:val="12"/>
          <w:lang w:eastAsia="ja-JP"/>
        </w:rPr>
      </w:pPr>
      <w:r w:rsidRPr="00396D01">
        <w:rPr>
          <w:rFonts w:eastAsia="MS Gothic"/>
          <w:b/>
          <w:i/>
          <w:color w:val="FF0000"/>
          <w:sz w:val="20"/>
          <w:szCs w:val="12"/>
          <w:lang w:eastAsia="ja-JP"/>
        </w:rPr>
        <w:t xml:space="preserve">14. </w:t>
      </w:r>
      <w:r w:rsidRPr="00396D01">
        <w:rPr>
          <w:rFonts w:ascii="Times" w:eastAsia="Microsoft YaHei UI" w:hAnsi="Times" w:cs="Times"/>
          <w:b/>
          <w:i/>
          <w:iCs/>
          <w:color w:val="FF0000"/>
          <w:sz w:val="20"/>
          <w:szCs w:val="20"/>
          <w:lang w:eastAsia="zh-CN"/>
        </w:rPr>
        <w:t>v</w:t>
      </w:r>
      <w:r w:rsidRPr="00396D01">
        <w:rPr>
          <w:rFonts w:ascii="Times" w:eastAsia="Microsoft YaHei UI" w:hAnsi="Times" w:cs="Times"/>
          <w:b/>
          <w:i/>
          <w:iCs/>
          <w:color w:val="FF0000"/>
          <w:sz w:val="20"/>
          <w:szCs w:val="20"/>
          <w:vertAlign w:val="subscript"/>
          <w:lang w:eastAsia="zh-CN"/>
        </w:rPr>
        <w:t>Layers</w:t>
      </w:r>
      <w:r w:rsidRPr="00396D01">
        <w:rPr>
          <w:rFonts w:ascii="Times" w:eastAsia="Microsoft YaHei UI" w:hAnsi="Times" w:cs="Times"/>
          <w:b/>
          <w:color w:val="FF0000"/>
          <w:sz w:val="20"/>
          <w:szCs w:val="20"/>
          <w:lang w:eastAsia="zh-CN"/>
        </w:rPr>
        <w:t>·</w:t>
      </w:r>
      <w:r w:rsidRPr="00396D01">
        <w:rPr>
          <w:rFonts w:ascii="Times" w:eastAsia="Microsoft YaHei UI" w:hAnsi="Times" w:cs="Times"/>
          <w:b/>
          <w:i/>
          <w:iCs/>
          <w:color w:val="FF0000"/>
          <w:sz w:val="20"/>
          <w:szCs w:val="20"/>
          <w:lang w:eastAsia="zh-CN"/>
        </w:rPr>
        <w:t>Q</w:t>
      </w:r>
      <w:r w:rsidRPr="00396D01">
        <w:rPr>
          <w:rFonts w:ascii="Times" w:eastAsia="Microsoft YaHei UI" w:hAnsi="Times" w:cs="Times"/>
          <w:b/>
          <w:i/>
          <w:iCs/>
          <w:color w:val="FF0000"/>
          <w:sz w:val="20"/>
          <w:szCs w:val="20"/>
          <w:vertAlign w:val="subscript"/>
          <w:lang w:eastAsia="zh-CN"/>
        </w:rPr>
        <w:t>m</w:t>
      </w:r>
      <w:r w:rsidRPr="00396D01">
        <w:rPr>
          <w:rFonts w:ascii="Times" w:eastAsia="Microsoft YaHei UI" w:hAnsi="Times" w:cs="Times"/>
          <w:b/>
          <w:color w:val="FF0000"/>
          <w:sz w:val="20"/>
          <w:szCs w:val="20"/>
          <w:lang w:eastAsia="zh-CN"/>
        </w:rPr>
        <w:t>·</w:t>
      </w:r>
      <w:r w:rsidRPr="00396D01">
        <w:rPr>
          <w:rFonts w:ascii="Times" w:eastAsia="Microsoft YaHei UI" w:hAnsi="Times" w:cs="Times"/>
          <w:b/>
          <w:i/>
          <w:iCs/>
          <w:color w:val="FF0000"/>
          <w:sz w:val="20"/>
          <w:szCs w:val="20"/>
          <w:lang w:eastAsia="zh-CN"/>
        </w:rPr>
        <w:t>f =3.2</w:t>
      </w:r>
      <w:r w:rsidRPr="00396D01">
        <w:rPr>
          <w:rFonts w:eastAsia="MS Gothic"/>
          <w:b/>
          <w:i/>
          <w:color w:val="FF0000"/>
          <w:sz w:val="20"/>
          <w:szCs w:val="12"/>
          <w:lang w:eastAsia="ja-JP"/>
        </w:rPr>
        <w:t>.</w:t>
      </w:r>
    </w:p>
    <w:p w14:paraId="109AFF12" w14:textId="77777777" w:rsidR="00F3618F" w:rsidRPr="00396D01"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4: For FG 48-1, the type is “Per UE”.</w:t>
      </w:r>
    </w:p>
    <w:p w14:paraId="2537FEFA" w14:textId="77777777" w:rsidR="00F3618F" w:rsidRPr="00396D01"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5: For FG 48-1, no need of FDD/TDD differentiation.</w:t>
      </w:r>
    </w:p>
    <w:p w14:paraId="703D8174" w14:textId="2652B924" w:rsidR="00F3618F"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 xml:space="preserve">Proposal 6: For FG 48-1, FR1/FR2 differentiation is </w:t>
      </w:r>
      <w:r w:rsidRPr="00396D01">
        <w:rPr>
          <w:rFonts w:eastAsia="MS Gothic" w:hint="eastAsia"/>
          <w:b/>
          <w:i/>
          <w:sz w:val="20"/>
          <w:szCs w:val="12"/>
          <w:lang w:eastAsia="ja-JP"/>
        </w:rPr>
        <w:t>not</w:t>
      </w:r>
      <w:r w:rsidRPr="00396D01">
        <w:rPr>
          <w:rFonts w:eastAsia="MS Gothic"/>
          <w:b/>
          <w:i/>
          <w:sz w:val="20"/>
          <w:szCs w:val="12"/>
          <w:lang w:eastAsia="ja-JP"/>
        </w:rPr>
        <w:t xml:space="preserve"> needed, and this FG is only applied in FR1.</w:t>
      </w:r>
    </w:p>
    <w:p w14:paraId="07601BDD" w14:textId="77777777" w:rsidR="00F3618F" w:rsidRPr="00396D01" w:rsidRDefault="00F3618F" w:rsidP="00F3618F">
      <w:pPr>
        <w:tabs>
          <w:tab w:val="left" w:pos="1099"/>
        </w:tabs>
        <w:spacing w:beforeLines="50" w:before="120"/>
        <w:rPr>
          <w:lang w:eastAsia="zh-CN"/>
        </w:rPr>
      </w:pPr>
      <w:r w:rsidRPr="00396D01">
        <w:rPr>
          <w:rFonts w:eastAsia="MS Gothic"/>
          <w:b/>
          <w:i/>
          <w:sz w:val="20"/>
          <w:szCs w:val="12"/>
          <w:lang w:eastAsia="ja-JP"/>
        </w:rPr>
        <w:t>Proposal 7: For FG 48-2, the following description can be considered for the component part.</w:t>
      </w:r>
    </w:p>
    <w:tbl>
      <w:tblPr>
        <w:tblStyle w:val="ad"/>
        <w:tblW w:w="0" w:type="auto"/>
        <w:tblLook w:val="04A0" w:firstRow="1" w:lastRow="0" w:firstColumn="1" w:lastColumn="0" w:noHBand="0" w:noVBand="1"/>
      </w:tblPr>
      <w:tblGrid>
        <w:gridCol w:w="9307"/>
      </w:tblGrid>
      <w:tr w:rsidR="00F3618F" w:rsidRPr="00396D01" w14:paraId="589FE995" w14:textId="77777777" w:rsidTr="00B62FA9">
        <w:tc>
          <w:tcPr>
            <w:tcW w:w="9307" w:type="dxa"/>
          </w:tcPr>
          <w:p w14:paraId="0D198FD5" w14:textId="77777777" w:rsidR="00F3618F" w:rsidRPr="00396D01" w:rsidRDefault="00F3618F" w:rsidP="00B62FA9">
            <w:pPr>
              <w:rPr>
                <w:rFonts w:eastAsia="MS Gothic"/>
                <w:b/>
                <w:i/>
                <w:sz w:val="20"/>
                <w:szCs w:val="12"/>
                <w:lang w:eastAsia="ja-JP"/>
              </w:rPr>
            </w:pPr>
            <w:r w:rsidRPr="00396D01">
              <w:rPr>
                <w:rFonts w:eastAsia="MS Gothic"/>
                <w:b/>
                <w:i/>
                <w:sz w:val="20"/>
                <w:szCs w:val="12"/>
                <w:lang w:eastAsia="ja-JP"/>
              </w:rPr>
              <w:t>The capabilities of FG 48-2 are the same as for FG 48-1 except that the following restriction</w:t>
            </w:r>
            <w:r w:rsidRPr="00396D01">
              <w:rPr>
                <w:rFonts w:eastAsia="MS Gothic"/>
                <w:b/>
                <w:i/>
                <w:color w:val="FF0000"/>
                <w:sz w:val="20"/>
                <w:szCs w:val="12"/>
                <w:lang w:eastAsia="ja-JP"/>
              </w:rPr>
              <w:t>s</w:t>
            </w:r>
            <w:r w:rsidRPr="00396D01">
              <w:rPr>
                <w:rFonts w:eastAsia="MS Gothic"/>
                <w:b/>
                <w:i/>
                <w:sz w:val="20"/>
                <w:szCs w:val="12"/>
                <w:lang w:eastAsia="ja-JP"/>
              </w:rPr>
              <w:t xml:space="preserve"> do not apply and </w:t>
            </w:r>
            <w:r w:rsidRPr="00396D01">
              <w:rPr>
                <w:b/>
                <w:i/>
                <w:color w:val="FF0000"/>
                <w:sz w:val="20"/>
                <w:szCs w:val="12"/>
                <w:lang w:eastAsia="zh-CN"/>
              </w:rPr>
              <w:t>the value of component 14(</w:t>
            </w:r>
            <w:r w:rsidRPr="00396D01">
              <w:rPr>
                <w:rFonts w:eastAsia="Microsoft YaHei UI"/>
                <w:b/>
                <w:i/>
                <w:iCs/>
                <w:color w:val="FF0000"/>
                <w:sz w:val="20"/>
                <w:szCs w:val="20"/>
                <w:lang w:eastAsia="zh-CN"/>
              </w:rPr>
              <w:t>v</w:t>
            </w:r>
            <w:r w:rsidRPr="00396D01">
              <w:rPr>
                <w:rFonts w:eastAsia="Microsoft YaHei UI"/>
                <w:b/>
                <w:i/>
                <w:iCs/>
                <w:color w:val="FF0000"/>
                <w:sz w:val="20"/>
                <w:szCs w:val="20"/>
                <w:vertAlign w:val="subscript"/>
                <w:lang w:eastAsia="zh-CN"/>
              </w:rPr>
              <w:t>Layers</w:t>
            </w:r>
            <w:r w:rsidRPr="00396D01">
              <w:rPr>
                <w:rFonts w:eastAsia="Microsoft YaHei UI"/>
                <w:b/>
                <w:i/>
                <w:color w:val="FF0000"/>
                <w:sz w:val="20"/>
                <w:szCs w:val="20"/>
                <w:lang w:eastAsia="zh-CN"/>
              </w:rPr>
              <w:t>·</w:t>
            </w:r>
            <w:r w:rsidRPr="00396D01">
              <w:rPr>
                <w:rFonts w:eastAsia="Microsoft YaHei UI"/>
                <w:b/>
                <w:i/>
                <w:iCs/>
                <w:color w:val="FF0000"/>
                <w:sz w:val="20"/>
                <w:szCs w:val="20"/>
                <w:lang w:eastAsia="zh-CN"/>
              </w:rPr>
              <w:t>Q</w:t>
            </w:r>
            <w:r w:rsidRPr="00396D01">
              <w:rPr>
                <w:rFonts w:eastAsia="Microsoft YaHei UI"/>
                <w:b/>
                <w:i/>
                <w:iCs/>
                <w:color w:val="FF0000"/>
                <w:sz w:val="20"/>
                <w:szCs w:val="20"/>
                <w:vertAlign w:val="subscript"/>
                <w:lang w:eastAsia="zh-CN"/>
              </w:rPr>
              <w:t>m</w:t>
            </w:r>
            <w:r w:rsidRPr="00396D01">
              <w:rPr>
                <w:rFonts w:eastAsia="Microsoft YaHei UI"/>
                <w:b/>
                <w:i/>
                <w:color w:val="FF0000"/>
                <w:sz w:val="20"/>
                <w:szCs w:val="20"/>
                <w:lang w:eastAsia="zh-CN"/>
              </w:rPr>
              <w:t>·</w:t>
            </w:r>
            <w:r w:rsidRPr="00396D01">
              <w:rPr>
                <w:rFonts w:eastAsia="Microsoft YaHei UI"/>
                <w:b/>
                <w:i/>
                <w:iCs/>
                <w:color w:val="FF0000"/>
                <w:sz w:val="20"/>
                <w:szCs w:val="20"/>
                <w:lang w:eastAsia="zh-CN"/>
              </w:rPr>
              <w:t>f =3.2</w:t>
            </w:r>
            <w:r w:rsidRPr="00396D01">
              <w:rPr>
                <w:b/>
                <w:i/>
                <w:color w:val="FF0000"/>
                <w:sz w:val="20"/>
                <w:szCs w:val="12"/>
                <w:lang w:eastAsia="zh-CN"/>
              </w:rPr>
              <w:t>) is further relaxed to 0.75</w:t>
            </w:r>
            <w:r w:rsidRPr="00396D01">
              <w:rPr>
                <w:rFonts w:eastAsia="MS Gothic"/>
                <w:b/>
                <w:i/>
                <w:sz w:val="20"/>
                <w:szCs w:val="12"/>
                <w:lang w:eastAsia="ja-JP"/>
              </w:rPr>
              <w:t>:</w:t>
            </w:r>
          </w:p>
          <w:p w14:paraId="28AF87BE" w14:textId="77777777" w:rsidR="00F3618F" w:rsidRPr="00396D01" w:rsidRDefault="00F3618F" w:rsidP="00B62FA9">
            <w:pPr>
              <w:rPr>
                <w:rFonts w:eastAsia="MS Gothic"/>
                <w:b/>
                <w:i/>
                <w:sz w:val="20"/>
                <w:szCs w:val="12"/>
                <w:lang w:eastAsia="ja-JP"/>
              </w:rPr>
            </w:pPr>
            <w:r w:rsidRPr="00396D01">
              <w:rPr>
                <w:rFonts w:eastAsia="MS Gothic"/>
                <w:b/>
                <w:i/>
                <w:sz w:val="20"/>
                <w:szCs w:val="12"/>
                <w:lang w:eastAsia="ja-JP"/>
              </w:rPr>
              <w:t>12. Maximum number of PDSCH/PUSCH PRBs that can be scheduled for unicast per slot of 25 PRBs for 15 kHz SCS and 12 PRBs for 30 kHz SCS</w:t>
            </w:r>
          </w:p>
          <w:p w14:paraId="70F741B0" w14:textId="77777777" w:rsidR="00F3618F" w:rsidRPr="00396D01" w:rsidRDefault="00F3618F" w:rsidP="00B62FA9">
            <w:pPr>
              <w:tabs>
                <w:tab w:val="left" w:pos="1099"/>
              </w:tabs>
              <w:spacing w:beforeLines="50" w:before="120"/>
              <w:rPr>
                <w:rFonts w:eastAsia="宋体"/>
                <w:lang w:eastAsia="zh-CN"/>
              </w:rPr>
            </w:pPr>
            <w:r w:rsidRPr="00396D01">
              <w:rPr>
                <w:rFonts w:eastAsia="MS Gothic"/>
                <w:b/>
                <w:i/>
                <w:sz w:val="20"/>
                <w:szCs w:val="12"/>
                <w:lang w:eastAsia="ja-JP"/>
              </w:rPr>
              <w:t>13. Relaxed RAR-PDSCH processing timeline</w:t>
            </w:r>
            <w:r w:rsidRPr="00396D01">
              <w:rPr>
                <w:rFonts w:eastAsia="MS Gothic"/>
                <w:b/>
                <w:i/>
                <w:color w:val="FF0000"/>
                <w:sz w:val="20"/>
                <w:szCs w:val="12"/>
                <w:lang w:eastAsia="ja-JP"/>
              </w:rPr>
              <w:t xml:space="preserve"> when </w:t>
            </w:r>
            <w:r w:rsidRPr="00396D01">
              <w:rPr>
                <w:rFonts w:eastAsia="宋体"/>
                <w:b/>
                <w:i/>
                <w:color w:val="FF0000"/>
                <w:lang w:eastAsia="zh-CN"/>
              </w:rPr>
              <w:t xml:space="preserve">the </w:t>
            </w:r>
            <w:r w:rsidRPr="00396D01">
              <w:rPr>
                <w:rFonts w:eastAsia="MS Gothic"/>
                <w:b/>
                <w:i/>
                <w:color w:val="FF0000"/>
                <w:sz w:val="20"/>
                <w:szCs w:val="12"/>
                <w:lang w:eastAsia="ja-JP"/>
              </w:rPr>
              <w:t>number of scheduled RAR-PDSCH PRBs is larger than 25/12 for 15/30 kHz SCS.</w:t>
            </w:r>
          </w:p>
        </w:tc>
      </w:tr>
    </w:tbl>
    <w:p w14:paraId="029C27AB" w14:textId="77777777" w:rsidR="00F3618F" w:rsidRPr="00396D01"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8: For FG 48-2, the type is “Per UE”.</w:t>
      </w:r>
    </w:p>
    <w:p w14:paraId="3BAA8D95" w14:textId="77777777" w:rsidR="00F3618F" w:rsidRPr="00396D01" w:rsidRDefault="00F3618F" w:rsidP="00F3618F">
      <w:pPr>
        <w:tabs>
          <w:tab w:val="left" w:pos="1099"/>
        </w:tabs>
        <w:spacing w:beforeLines="50" w:before="120"/>
        <w:rPr>
          <w:rFonts w:eastAsia="MS Gothic"/>
          <w:b/>
          <w:i/>
          <w:sz w:val="20"/>
          <w:szCs w:val="12"/>
          <w:lang w:eastAsia="ja-JP"/>
        </w:rPr>
      </w:pPr>
      <w:r w:rsidRPr="00396D01">
        <w:rPr>
          <w:rFonts w:eastAsia="MS Gothic"/>
          <w:b/>
          <w:i/>
          <w:sz w:val="20"/>
          <w:szCs w:val="12"/>
          <w:lang w:eastAsia="ja-JP"/>
        </w:rPr>
        <w:t>Proposal 9: For FG 48-2, no need of FDD/TDD differentiation.</w:t>
      </w:r>
    </w:p>
    <w:p w14:paraId="19066B65" w14:textId="77777777" w:rsidR="00F3618F" w:rsidRPr="006E6568" w:rsidRDefault="00F3618F" w:rsidP="00F3618F">
      <w:pPr>
        <w:tabs>
          <w:tab w:val="left" w:pos="1099"/>
        </w:tabs>
        <w:spacing w:beforeLines="50" w:before="120"/>
        <w:rPr>
          <w:lang w:eastAsia="zh-CN"/>
        </w:rPr>
      </w:pPr>
      <w:r w:rsidRPr="00396D01">
        <w:rPr>
          <w:rFonts w:eastAsia="MS Gothic"/>
          <w:b/>
          <w:i/>
          <w:sz w:val="20"/>
          <w:szCs w:val="12"/>
          <w:lang w:eastAsia="ja-JP"/>
        </w:rPr>
        <w:t>Proposal 10: For FG 48-2, FR1/FR2 differentiation is not needed, and this FG is only applied in FR1.</w:t>
      </w:r>
    </w:p>
    <w:p w14:paraId="796F8A51" w14:textId="5050C58D" w:rsidR="00031DC1" w:rsidRPr="00F3618F" w:rsidRDefault="00031DC1" w:rsidP="00837AD4">
      <w:pPr>
        <w:tabs>
          <w:tab w:val="left" w:pos="1099"/>
        </w:tabs>
        <w:spacing w:beforeLines="50" w:before="120"/>
        <w:rPr>
          <w:lang w:eastAsia="zh-CN"/>
        </w:rPr>
      </w:pPr>
    </w:p>
    <w:p w14:paraId="45B7834C" w14:textId="2C34C29E" w:rsidR="004E3022" w:rsidRDefault="004E3022" w:rsidP="00837AD4">
      <w:pPr>
        <w:tabs>
          <w:tab w:val="left" w:pos="1099"/>
        </w:tabs>
        <w:spacing w:beforeLines="50" w:before="120"/>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10"/>
    <w:bookmarkEnd w:id="11"/>
    <w:bookmarkEnd w:id="12"/>
    <w:p w14:paraId="3AC88DC9" w14:textId="77777777" w:rsidR="00B81DB0" w:rsidRPr="0047171B" w:rsidRDefault="00B81DB0" w:rsidP="00B81DB0">
      <w:pPr>
        <w:pStyle w:val="af2"/>
        <w:numPr>
          <w:ilvl w:val="0"/>
          <w:numId w:val="6"/>
        </w:numPr>
        <w:ind w:firstLineChars="0"/>
        <w:rPr>
          <w:lang w:eastAsia="zh-CN"/>
        </w:rPr>
      </w:pPr>
      <w:r w:rsidRPr="0047171B">
        <w:rPr>
          <w:lang w:eastAsia="zh-CN"/>
        </w:rPr>
        <w:t>RP-223544, Revised WID on Enhanced support of reduced capability NR devices. RAN#98e, December 12-16, 2022.</w:t>
      </w:r>
    </w:p>
    <w:p w14:paraId="1D380CEF" w14:textId="77777777" w:rsidR="007E3C73" w:rsidRDefault="007E3C73" w:rsidP="007E3C73">
      <w:pPr>
        <w:pStyle w:val="af2"/>
        <w:numPr>
          <w:ilvl w:val="0"/>
          <w:numId w:val="6"/>
        </w:numPr>
        <w:ind w:firstLineChars="0"/>
        <w:rPr>
          <w:lang w:eastAsia="zh-CN"/>
        </w:rPr>
      </w:pPr>
      <w:r>
        <w:rPr>
          <w:lang w:eastAsia="zh-CN"/>
        </w:rPr>
        <w:t xml:space="preserve">RAN#99 meeting report, </w:t>
      </w:r>
      <w:r>
        <w:rPr>
          <w:rFonts w:cs="Arial" w:hint="eastAsia"/>
          <w:bCs/>
          <w:sz w:val="24"/>
          <w:lang w:val="en-GB"/>
        </w:rPr>
        <w:t>Rotterdam, Netherlands, March 20-23, 2023</w:t>
      </w:r>
    </w:p>
    <w:p w14:paraId="345352D0" w14:textId="77777777" w:rsidR="00C22C2C" w:rsidRDefault="00C22C2C" w:rsidP="00C22C2C">
      <w:pPr>
        <w:pStyle w:val="af2"/>
        <w:numPr>
          <w:ilvl w:val="0"/>
          <w:numId w:val="6"/>
        </w:numPr>
        <w:ind w:firstLineChars="0"/>
        <w:rPr>
          <w:lang w:eastAsia="zh-CN"/>
        </w:rPr>
      </w:pPr>
      <w:r>
        <w:rPr>
          <w:lang w:eastAsia="zh-CN"/>
        </w:rPr>
        <w:t>RAN#100 meeting report</w:t>
      </w:r>
      <w:r>
        <w:rPr>
          <w:rFonts w:cs="Arial" w:hint="eastAsia"/>
          <w:bCs/>
          <w:sz w:val="24"/>
          <w:lang w:val="en-GB"/>
        </w:rPr>
        <w:t xml:space="preserve">, </w:t>
      </w:r>
      <w:r>
        <w:rPr>
          <w:rFonts w:cs="Arial"/>
          <w:bCs/>
          <w:sz w:val="24"/>
          <w:lang w:val="en-GB"/>
        </w:rPr>
        <w:t>June,</w:t>
      </w:r>
      <w:r>
        <w:rPr>
          <w:rFonts w:cs="Arial" w:hint="eastAsia"/>
          <w:bCs/>
          <w:sz w:val="24"/>
          <w:lang w:val="en-GB"/>
        </w:rPr>
        <w:t xml:space="preserve"> </w:t>
      </w:r>
      <w:r>
        <w:rPr>
          <w:rFonts w:cs="Arial"/>
          <w:bCs/>
          <w:sz w:val="24"/>
          <w:lang w:val="en-GB"/>
        </w:rPr>
        <w:t>12</w:t>
      </w:r>
      <w:r>
        <w:rPr>
          <w:rFonts w:cs="Arial" w:hint="eastAsia"/>
          <w:bCs/>
          <w:sz w:val="24"/>
          <w:lang w:val="en-GB"/>
        </w:rPr>
        <w:t>-</w:t>
      </w:r>
      <w:r>
        <w:rPr>
          <w:rFonts w:cs="Arial"/>
          <w:bCs/>
          <w:sz w:val="24"/>
          <w:lang w:val="en-GB"/>
        </w:rPr>
        <w:t>16</w:t>
      </w:r>
      <w:r>
        <w:rPr>
          <w:rFonts w:cs="Arial" w:hint="eastAsia"/>
          <w:bCs/>
          <w:sz w:val="24"/>
          <w:lang w:val="en-GB"/>
        </w:rPr>
        <w:t>, 2023</w:t>
      </w:r>
    </w:p>
    <w:p w14:paraId="205F74AB" w14:textId="03C1D1D4" w:rsidR="00C22C2C" w:rsidRDefault="00097A2C" w:rsidP="00097A2C">
      <w:pPr>
        <w:pStyle w:val="af2"/>
        <w:numPr>
          <w:ilvl w:val="0"/>
          <w:numId w:val="6"/>
        </w:numPr>
        <w:ind w:firstLineChars="0"/>
        <w:rPr>
          <w:lang w:eastAsia="zh-CN"/>
        </w:rPr>
      </w:pPr>
      <w:r w:rsidRPr="00097A2C">
        <w:rPr>
          <w:lang w:eastAsia="zh-CN"/>
        </w:rPr>
        <w:t>R1-2</w:t>
      </w:r>
      <w:r>
        <w:rPr>
          <w:lang w:eastAsia="zh-CN"/>
        </w:rPr>
        <w:t>306184</w:t>
      </w:r>
      <w:r>
        <w:rPr>
          <w:lang w:eastAsia="zh-CN"/>
        </w:rPr>
        <w:tab/>
        <w:t xml:space="preserve">Session Notes for 9.16.8 </w:t>
      </w:r>
      <w:r w:rsidRPr="00097A2C">
        <w:rPr>
          <w:lang w:eastAsia="zh-CN"/>
        </w:rPr>
        <w:t>Ad-Hoc Chair (NTT DOCOMO)</w:t>
      </w:r>
    </w:p>
    <w:p w14:paraId="2819A229" w14:textId="79DAD8FF" w:rsidR="00097A2C" w:rsidRDefault="00097A2C" w:rsidP="00097A2C">
      <w:pPr>
        <w:pStyle w:val="af2"/>
        <w:numPr>
          <w:ilvl w:val="0"/>
          <w:numId w:val="6"/>
        </w:numPr>
        <w:ind w:firstLineChars="0"/>
        <w:rPr>
          <w:lang w:eastAsia="zh-CN"/>
        </w:rPr>
      </w:pPr>
      <w:r>
        <w:rPr>
          <w:lang w:eastAsia="zh-CN"/>
        </w:rPr>
        <w:t xml:space="preserve">RAN#95e meeting report, </w:t>
      </w:r>
      <w:r w:rsidRPr="00097A2C">
        <w:rPr>
          <w:lang w:eastAsia="zh-CN"/>
        </w:rPr>
        <w:t>June 6 - 9, 2022</w:t>
      </w:r>
      <w:r>
        <w:rPr>
          <w:lang w:eastAsia="zh-CN"/>
        </w:rPr>
        <w:t>.</w:t>
      </w:r>
    </w:p>
    <w:p w14:paraId="7BCB2DBD" w14:textId="2BA0409C" w:rsidR="000A298E" w:rsidRPr="001B3BD4" w:rsidRDefault="00097A2C" w:rsidP="00554086">
      <w:pPr>
        <w:pStyle w:val="af2"/>
        <w:numPr>
          <w:ilvl w:val="0"/>
          <w:numId w:val="6"/>
        </w:numPr>
        <w:ind w:firstLineChars="0"/>
        <w:rPr>
          <w:lang w:eastAsia="zh-CN"/>
        </w:rPr>
      </w:pPr>
      <w:r w:rsidRPr="001B3BD4">
        <w:rPr>
          <w:lang w:eastAsia="zh-CN"/>
        </w:rPr>
        <w:t>RP-220891 Moderator's summary for discussion [95e-31-R17-RedCap-WI], June 6 - 9, 2022.</w:t>
      </w:r>
    </w:p>
    <w:p w14:paraId="7E49F8E7" w14:textId="77777777" w:rsidR="004131AA" w:rsidRDefault="005A45C7">
      <w:pPr>
        <w:autoSpaceDE/>
        <w:autoSpaceDN/>
        <w:adjustRightInd/>
        <w:snapToGrid/>
        <w:spacing w:after="0"/>
        <w:jc w:val="left"/>
        <w:rPr>
          <w:highlight w:val="yellow"/>
          <w:lang w:eastAsia="zh-CN"/>
        </w:rPr>
        <w:sectPr w:rsidR="004131AA" w:rsidSect="00DA1C31">
          <w:pgSz w:w="11909" w:h="16834" w:code="9"/>
          <w:pgMar w:top="1440" w:right="1152" w:bottom="1440" w:left="1440" w:header="720" w:footer="720" w:gutter="0"/>
          <w:cols w:space="720"/>
          <w:noEndnote/>
        </w:sectPr>
      </w:pPr>
      <w:r>
        <w:rPr>
          <w:highlight w:val="yellow"/>
          <w:lang w:eastAsia="zh-CN"/>
        </w:rPr>
        <w:br w:type="page"/>
      </w:r>
    </w:p>
    <w:p w14:paraId="70FED8D0" w14:textId="07410028" w:rsidR="005A45C7" w:rsidRDefault="005A45C7" w:rsidP="005A45C7">
      <w:pPr>
        <w:pStyle w:val="1"/>
        <w:spacing w:after="100"/>
        <w:rPr>
          <w:lang w:eastAsia="zh-CN"/>
        </w:rPr>
      </w:pPr>
      <w:r w:rsidRPr="005A45C7">
        <w:rPr>
          <w:lang w:eastAsia="zh-CN"/>
        </w:rPr>
        <w:t>Appendix</w:t>
      </w:r>
      <w:r w:rsidR="007A16C8">
        <w:rPr>
          <w:lang w:eastAsia="zh-CN"/>
        </w:rPr>
        <w:t xml:space="preserve"> </w:t>
      </w:r>
      <w:r w:rsidR="007A16C8">
        <w:rPr>
          <w:rFonts w:hint="eastAsia"/>
          <w:lang w:eastAsia="zh-CN"/>
        </w:rPr>
        <w:t>1</w:t>
      </w:r>
      <w:r w:rsidR="007A16C8">
        <w:rPr>
          <w:rFonts w:hint="eastAsia"/>
          <w:lang w:eastAsia="zh-CN"/>
        </w:rPr>
        <w:t>：</w:t>
      </w:r>
      <w:r w:rsidR="007A16C8">
        <w:rPr>
          <w:rFonts w:hint="eastAsia"/>
          <w:lang w:eastAsia="zh-CN"/>
        </w:rPr>
        <w:t xml:space="preserve"> </w:t>
      </w:r>
      <w:r w:rsidR="007A16C8">
        <w:rPr>
          <w:lang w:eastAsia="zh-CN"/>
        </w:rPr>
        <w:t>Agreed FG</w:t>
      </w:r>
      <w:r w:rsidR="007A16C8">
        <w:rPr>
          <w:rFonts w:hint="eastAsia"/>
          <w:lang w:eastAsia="zh-CN"/>
        </w:rPr>
        <w:t>s</w:t>
      </w:r>
      <w:r w:rsidR="007A16C8">
        <w:rPr>
          <w:lang w:eastAsia="zh-CN"/>
        </w:rPr>
        <w:t xml:space="preserve"> in RAN1#113</w:t>
      </w:r>
    </w:p>
    <w:tbl>
      <w:tblPr>
        <w:tblStyle w:val="ad"/>
        <w:tblW w:w="14568" w:type="dxa"/>
        <w:tblLayout w:type="fixed"/>
        <w:tblLook w:val="04A0" w:firstRow="1" w:lastRow="0" w:firstColumn="1" w:lastColumn="0" w:noHBand="0" w:noVBand="1"/>
      </w:tblPr>
      <w:tblGrid>
        <w:gridCol w:w="735"/>
        <w:gridCol w:w="592"/>
        <w:gridCol w:w="741"/>
        <w:gridCol w:w="3111"/>
        <w:gridCol w:w="592"/>
        <w:gridCol w:w="740"/>
        <w:gridCol w:w="1037"/>
        <w:gridCol w:w="1036"/>
        <w:gridCol w:w="1481"/>
        <w:gridCol w:w="741"/>
        <w:gridCol w:w="741"/>
        <w:gridCol w:w="888"/>
        <w:gridCol w:w="1333"/>
        <w:gridCol w:w="800"/>
      </w:tblGrid>
      <w:tr w:rsidR="007A16C8" w14:paraId="74B47D0B" w14:textId="77777777" w:rsidTr="007A16C8">
        <w:trPr>
          <w:trHeight w:val="878"/>
          <w:tblHeader/>
        </w:trPr>
        <w:tc>
          <w:tcPr>
            <w:tcW w:w="735" w:type="dxa"/>
          </w:tcPr>
          <w:p w14:paraId="5B66A1A0" w14:textId="5D0C5AE4"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Features</w:t>
            </w:r>
          </w:p>
        </w:tc>
        <w:tc>
          <w:tcPr>
            <w:tcW w:w="592" w:type="dxa"/>
          </w:tcPr>
          <w:p w14:paraId="0B534EDF" w14:textId="492B4D77"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Index</w:t>
            </w:r>
          </w:p>
        </w:tc>
        <w:tc>
          <w:tcPr>
            <w:tcW w:w="741" w:type="dxa"/>
          </w:tcPr>
          <w:p w14:paraId="16056907" w14:textId="61580897"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Feature group</w:t>
            </w:r>
          </w:p>
        </w:tc>
        <w:tc>
          <w:tcPr>
            <w:tcW w:w="3111" w:type="dxa"/>
          </w:tcPr>
          <w:p w14:paraId="689AE4DE" w14:textId="1F1059A2"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Components</w:t>
            </w:r>
          </w:p>
        </w:tc>
        <w:tc>
          <w:tcPr>
            <w:tcW w:w="592" w:type="dxa"/>
          </w:tcPr>
          <w:p w14:paraId="194B02C0" w14:textId="518B170C"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Prerequisite feature groups</w:t>
            </w:r>
          </w:p>
        </w:tc>
        <w:tc>
          <w:tcPr>
            <w:tcW w:w="740" w:type="dxa"/>
          </w:tcPr>
          <w:p w14:paraId="6DB53B04" w14:textId="7E656EBA"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Need for the gNB to know if the feature is supported</w:t>
            </w:r>
          </w:p>
        </w:tc>
        <w:tc>
          <w:tcPr>
            <w:tcW w:w="1037" w:type="dxa"/>
          </w:tcPr>
          <w:p w14:paraId="5CA5FC4A" w14:textId="3A3672DA" w:rsidR="004131AA" w:rsidRPr="007A16C8" w:rsidRDefault="004131AA" w:rsidP="007A16C8">
            <w:pPr>
              <w:jc w:val="left"/>
              <w:rPr>
                <w:rFonts w:ascii="Arial" w:hAnsi="Arial" w:cs="Arial"/>
                <w:sz w:val="13"/>
                <w:szCs w:val="13"/>
                <w:lang w:eastAsia="zh-CN"/>
              </w:rPr>
            </w:pPr>
            <w:r w:rsidRPr="007A16C8">
              <w:rPr>
                <w:rFonts w:ascii="Arial" w:eastAsia="Gulim" w:hAnsi="Arial" w:cs="Arial"/>
                <w:color w:val="000000" w:themeColor="text1"/>
                <w:sz w:val="13"/>
                <w:szCs w:val="13"/>
              </w:rPr>
              <w:t xml:space="preserve">Applicable to </w:t>
            </w:r>
            <w:r w:rsidRPr="007A16C8">
              <w:rPr>
                <w:rFonts w:ascii="Arial" w:hAnsi="Arial" w:cs="Arial"/>
                <w:color w:val="000000" w:themeColor="text1"/>
                <w:sz w:val="13"/>
                <w:szCs w:val="13"/>
              </w:rPr>
              <w:t>the capability signalling exchange between UEs (Sidelink WI only)”.</w:t>
            </w:r>
          </w:p>
        </w:tc>
        <w:tc>
          <w:tcPr>
            <w:tcW w:w="1036" w:type="dxa"/>
          </w:tcPr>
          <w:p w14:paraId="66CC9C31" w14:textId="30D4A2BA"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lang w:eastAsia="ja-JP"/>
              </w:rPr>
              <w:t>Consequence if the feature is not supported by the UE</w:t>
            </w:r>
          </w:p>
        </w:tc>
        <w:tc>
          <w:tcPr>
            <w:tcW w:w="1481" w:type="dxa"/>
          </w:tcPr>
          <w:p w14:paraId="34B45746" w14:textId="77777777" w:rsidR="004131AA" w:rsidRPr="007A16C8" w:rsidRDefault="004131AA" w:rsidP="007A16C8">
            <w:pPr>
              <w:pStyle w:val="TAN"/>
              <w:ind w:left="0" w:firstLine="0"/>
              <w:rPr>
                <w:rFonts w:cs="Arial"/>
                <w:color w:val="000000" w:themeColor="text1"/>
                <w:sz w:val="13"/>
                <w:szCs w:val="13"/>
                <w:lang w:eastAsia="ja-JP"/>
              </w:rPr>
            </w:pPr>
            <w:r w:rsidRPr="007A16C8">
              <w:rPr>
                <w:rFonts w:cs="Arial"/>
                <w:color w:val="000000" w:themeColor="text1"/>
                <w:sz w:val="13"/>
                <w:szCs w:val="13"/>
                <w:lang w:eastAsia="ja-JP"/>
              </w:rPr>
              <w:t>Type</w:t>
            </w:r>
          </w:p>
          <w:p w14:paraId="5290E090" w14:textId="0584F366"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lang w:eastAsia="ja-JP"/>
              </w:rPr>
              <w:t>(the ‘type’ definition from UE features should be based on the granularity of 1) Per UE or 2) Per Band or 3) Per BC or 4) Per FS or 5) Per FSPC)</w:t>
            </w:r>
          </w:p>
        </w:tc>
        <w:tc>
          <w:tcPr>
            <w:tcW w:w="741" w:type="dxa"/>
          </w:tcPr>
          <w:p w14:paraId="1B03C935" w14:textId="62AEEA68"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Need of FDD/TDD differentiation</w:t>
            </w:r>
          </w:p>
        </w:tc>
        <w:tc>
          <w:tcPr>
            <w:tcW w:w="741" w:type="dxa"/>
          </w:tcPr>
          <w:p w14:paraId="7B4AC85F" w14:textId="65E47A90"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Need of FR1/FR2 differentiation</w:t>
            </w:r>
          </w:p>
        </w:tc>
        <w:tc>
          <w:tcPr>
            <w:tcW w:w="888" w:type="dxa"/>
          </w:tcPr>
          <w:p w14:paraId="7EF5E7B5" w14:textId="093ED6A2"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Capability interpretation for mixture of FDD/TDD and/or FR1/FR2</w:t>
            </w:r>
          </w:p>
        </w:tc>
        <w:tc>
          <w:tcPr>
            <w:tcW w:w="1333" w:type="dxa"/>
          </w:tcPr>
          <w:p w14:paraId="3AC70D0E" w14:textId="4ABCC30B"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Note</w:t>
            </w:r>
          </w:p>
        </w:tc>
        <w:tc>
          <w:tcPr>
            <w:tcW w:w="800" w:type="dxa"/>
          </w:tcPr>
          <w:p w14:paraId="62D56632" w14:textId="77777777" w:rsidR="004131AA" w:rsidRPr="007A16C8" w:rsidRDefault="004131AA" w:rsidP="007A16C8">
            <w:pPr>
              <w:jc w:val="left"/>
              <w:rPr>
                <w:rFonts w:ascii="Arial" w:hAnsi="Arial" w:cs="Arial"/>
                <w:color w:val="000000" w:themeColor="text1"/>
                <w:sz w:val="13"/>
                <w:szCs w:val="13"/>
              </w:rPr>
            </w:pPr>
            <w:r w:rsidRPr="007A16C8">
              <w:rPr>
                <w:rFonts w:ascii="Arial" w:hAnsi="Arial" w:cs="Arial"/>
                <w:color w:val="000000" w:themeColor="text1"/>
                <w:sz w:val="13"/>
                <w:szCs w:val="13"/>
              </w:rPr>
              <w:t>Mandatory/</w:t>
            </w:r>
          </w:p>
          <w:p w14:paraId="014CA722" w14:textId="0C318559" w:rsidR="004131AA" w:rsidRPr="007A16C8" w:rsidRDefault="004131AA" w:rsidP="007A16C8">
            <w:pPr>
              <w:jc w:val="left"/>
              <w:rPr>
                <w:rFonts w:ascii="Arial" w:hAnsi="Arial" w:cs="Arial"/>
                <w:sz w:val="13"/>
                <w:szCs w:val="13"/>
                <w:lang w:eastAsia="zh-CN"/>
              </w:rPr>
            </w:pPr>
            <w:r w:rsidRPr="007A16C8">
              <w:rPr>
                <w:rFonts w:ascii="Arial" w:hAnsi="Arial" w:cs="Arial"/>
                <w:color w:val="000000" w:themeColor="text1"/>
                <w:sz w:val="13"/>
                <w:szCs w:val="13"/>
              </w:rPr>
              <w:t>Optional</w:t>
            </w:r>
          </w:p>
        </w:tc>
      </w:tr>
      <w:tr w:rsidR="00C22C2C" w14:paraId="16063BD4" w14:textId="77777777" w:rsidTr="007A16C8">
        <w:trPr>
          <w:trHeight w:val="5062"/>
        </w:trPr>
        <w:tc>
          <w:tcPr>
            <w:tcW w:w="735" w:type="dxa"/>
          </w:tcPr>
          <w:p w14:paraId="4B2E09F4" w14:textId="5F9EBF16" w:rsidR="00C22C2C" w:rsidRPr="004131AA" w:rsidRDefault="00C22C2C" w:rsidP="00C22C2C">
            <w:pPr>
              <w:rPr>
                <w:lang w:eastAsia="zh-CN"/>
              </w:rPr>
            </w:pPr>
            <w:r w:rsidRPr="004131AA">
              <w:rPr>
                <w:rFonts w:ascii="Arial" w:eastAsia="MS Mincho" w:hAnsi="Arial" w:cs="Arial"/>
                <w:sz w:val="12"/>
                <w:szCs w:val="12"/>
                <w:lang w:eastAsia="ja-JP"/>
              </w:rPr>
              <w:t>48. NR_redcap_enh</w:t>
            </w:r>
          </w:p>
        </w:tc>
        <w:tc>
          <w:tcPr>
            <w:tcW w:w="592" w:type="dxa"/>
          </w:tcPr>
          <w:p w14:paraId="4040BDDE" w14:textId="557CACC3" w:rsidR="00C22C2C" w:rsidRDefault="00C22C2C" w:rsidP="00C22C2C">
            <w:pPr>
              <w:rPr>
                <w:lang w:eastAsia="zh-CN"/>
              </w:rPr>
            </w:pPr>
            <w:r w:rsidRPr="00D82958">
              <w:rPr>
                <w:rFonts w:ascii="Arial" w:eastAsia="MS Mincho" w:hAnsi="Arial" w:cs="Arial"/>
                <w:sz w:val="12"/>
                <w:szCs w:val="12"/>
                <w:lang w:eastAsia="ja-JP"/>
              </w:rPr>
              <w:t>48-1</w:t>
            </w:r>
          </w:p>
        </w:tc>
        <w:tc>
          <w:tcPr>
            <w:tcW w:w="741" w:type="dxa"/>
          </w:tcPr>
          <w:p w14:paraId="0EC0BA87" w14:textId="2AFC8B89" w:rsidR="00C22C2C" w:rsidRDefault="00C22C2C" w:rsidP="00C22C2C">
            <w:pPr>
              <w:rPr>
                <w:lang w:eastAsia="zh-CN"/>
              </w:rPr>
            </w:pPr>
            <w:r w:rsidRPr="00D82958">
              <w:rPr>
                <w:rFonts w:ascii="Arial" w:eastAsia="宋体" w:hAnsi="Arial" w:cs="Arial"/>
                <w:sz w:val="12"/>
                <w:szCs w:val="12"/>
                <w:lang w:eastAsia="zh-CN"/>
              </w:rPr>
              <w:t>RedCap UE with reduced pea</w:t>
            </w:r>
            <w:r w:rsidRPr="00945160">
              <w:rPr>
                <w:rFonts w:ascii="Arial" w:eastAsia="宋体" w:hAnsi="Arial" w:cs="Arial"/>
                <w:sz w:val="12"/>
                <w:szCs w:val="12"/>
                <w:lang w:eastAsia="zh-CN"/>
              </w:rPr>
              <w:t>k data rate and reduced baseband bandwidth in FR1</w:t>
            </w:r>
          </w:p>
        </w:tc>
        <w:tc>
          <w:tcPr>
            <w:tcW w:w="3111" w:type="dxa"/>
          </w:tcPr>
          <w:p w14:paraId="63F9CC41" w14:textId="77777777" w:rsidR="00C22C2C" w:rsidRPr="00D82958" w:rsidRDefault="00C22C2C" w:rsidP="00C22C2C">
            <w:pPr>
              <w:keepNext/>
              <w:keepLines/>
              <w:spacing w:after="0"/>
              <w:rPr>
                <w:rFonts w:ascii="Arial" w:eastAsia="MS Mincho" w:hAnsi="Arial" w:cs="Arial"/>
                <w:sz w:val="12"/>
                <w:szCs w:val="12"/>
              </w:rPr>
            </w:pPr>
            <w:r w:rsidRPr="00D82958">
              <w:rPr>
                <w:rFonts w:ascii="Arial" w:eastAsia="MS Mincho" w:hAnsi="Arial" w:cs="Arial"/>
                <w:sz w:val="12"/>
                <w:szCs w:val="12"/>
              </w:rPr>
              <w:t xml:space="preserve">The following components are the same as for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011DC584"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 Maximum FR1 RedCap UE bandwidth is 20 MHz.</w:t>
            </w:r>
          </w:p>
          <w:p w14:paraId="6E2EFBA4"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3. Early indication of RedCap UE in Msg.1 for 4-step RACH</w:t>
            </w:r>
          </w:p>
          <w:p w14:paraId="1B78C69B"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4. Separate initial UL BWP for RedCap UEs</w:t>
            </w:r>
          </w:p>
          <w:p w14:paraId="0367E947"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It includes the configuration(s) needed for RedCap UE to perform random access</w:t>
            </w:r>
          </w:p>
          <w:p w14:paraId="446CE86A"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Enabling/disabling of frequency hopping for common PUCCH resources</w:t>
            </w:r>
          </w:p>
          <w:p w14:paraId="211CF703"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5. Separate initial DL BWP for RedCap UEs</w:t>
            </w:r>
          </w:p>
          <w:p w14:paraId="6F3CF305"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It includes CSS/CORESET for random access</w:t>
            </w:r>
          </w:p>
          <w:p w14:paraId="10440B38"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for paging, CD-SSB is included</w:t>
            </w:r>
          </w:p>
          <w:p w14:paraId="1D6F1553"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only used for RACH, SSB may or may not be included</w:t>
            </w:r>
          </w:p>
          <w:p w14:paraId="4991CA8C"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in connected mode as BWP#0 configuration option 1, CD-SSB is included</w:t>
            </w:r>
          </w:p>
          <w:p w14:paraId="79143BF1"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6. 1 UE-specific RRC configured DL BWP per carrier</w:t>
            </w:r>
          </w:p>
          <w:p w14:paraId="184C79A6"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7. 1 UE-specific RRC configured UL BWP per carrier</w:t>
            </w:r>
          </w:p>
          <w:p w14:paraId="48E39AC3"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8. RRC reconfiguration of any parameters related to BWP</w:t>
            </w:r>
          </w:p>
          <w:p w14:paraId="5EB5134A"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9. UE-specific RRC configured DL BWP with CD-SSB or NCD-SSB</w:t>
            </w:r>
          </w:p>
          <w:p w14:paraId="63B1DFAA"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10. NCD-SSB based measurements in RRC-configured DL BWP</w:t>
            </w:r>
          </w:p>
          <w:p w14:paraId="39DE582C" w14:textId="77777777" w:rsidR="00C22C2C" w:rsidRPr="00D82958" w:rsidRDefault="00C22C2C" w:rsidP="00C22C2C">
            <w:pPr>
              <w:spacing w:after="0"/>
              <w:rPr>
                <w:rFonts w:ascii="Arial" w:eastAsia="MS Gothic" w:hAnsi="Arial" w:cs="Arial"/>
                <w:sz w:val="12"/>
                <w:szCs w:val="12"/>
                <w:lang w:eastAsia="ja-JP"/>
              </w:rPr>
            </w:pPr>
          </w:p>
          <w:p w14:paraId="21E95A8A" w14:textId="77777777" w:rsidR="00C22C2C" w:rsidRPr="00D82958" w:rsidRDefault="00C22C2C" w:rsidP="00C22C2C">
            <w:pPr>
              <w:keepNext/>
              <w:keepLines/>
              <w:spacing w:after="0"/>
              <w:rPr>
                <w:rFonts w:ascii="Arial" w:eastAsia="MS Mincho" w:hAnsi="Arial" w:cs="Arial"/>
                <w:sz w:val="12"/>
                <w:szCs w:val="12"/>
              </w:rPr>
            </w:pPr>
            <w:r w:rsidRPr="00D82958">
              <w:rPr>
                <w:rFonts w:ascii="Arial" w:eastAsia="MS Mincho" w:hAnsi="Arial" w:cs="Arial"/>
                <w:sz w:val="12"/>
                <w:szCs w:val="12"/>
              </w:rPr>
              <w:t xml:space="preserve">The following components are new compared to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10432FB6" w14:textId="77777777" w:rsidR="00C22C2C" w:rsidRPr="00D82958" w:rsidRDefault="00C22C2C" w:rsidP="00C22C2C">
            <w:pPr>
              <w:spacing w:after="0"/>
              <w:rPr>
                <w:rFonts w:ascii="Arial" w:eastAsia="MS Gothic" w:hAnsi="Arial" w:cs="Arial"/>
                <w:sz w:val="12"/>
                <w:szCs w:val="12"/>
                <w:lang w:eastAsia="ja-JP"/>
              </w:rPr>
            </w:pPr>
            <w:r w:rsidRPr="00837AD4">
              <w:rPr>
                <w:rFonts w:ascii="Arial" w:eastAsia="MS Gothic" w:hAnsi="Arial" w:cs="Arial"/>
                <w:strike/>
                <w:color w:val="FF0000"/>
                <w:sz w:val="12"/>
                <w:szCs w:val="12"/>
                <w:highlight w:val="yellow"/>
                <w:lang w:eastAsia="ja-JP"/>
              </w:rPr>
              <w:t>[</w:t>
            </w:r>
            <w:r w:rsidRPr="00D82958">
              <w:rPr>
                <w:rFonts w:ascii="Arial" w:eastAsia="MS Gothic" w:hAnsi="Arial" w:cs="Arial"/>
                <w:sz w:val="12"/>
                <w:szCs w:val="12"/>
                <w:highlight w:val="yellow"/>
                <w:lang w:eastAsia="ja-JP"/>
              </w:rPr>
              <w:t>11. DL/UL peak data rate target of 10 Mbps</w:t>
            </w:r>
            <w:r w:rsidRPr="00837AD4">
              <w:rPr>
                <w:rFonts w:ascii="Arial" w:eastAsia="MS Gothic" w:hAnsi="Arial" w:cs="Arial"/>
                <w:strike/>
                <w:color w:val="FF0000"/>
                <w:sz w:val="12"/>
                <w:szCs w:val="12"/>
                <w:highlight w:val="yellow"/>
                <w:lang w:eastAsia="ja-JP"/>
              </w:rPr>
              <w:t>]</w:t>
            </w:r>
          </w:p>
          <w:p w14:paraId="7C8A08D8"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D82958">
              <w:rPr>
                <w:rFonts w:ascii="Arial" w:eastAsia="MS Gothic" w:hAnsi="Arial" w:cs="Arial"/>
                <w:sz w:val="12"/>
                <w:szCs w:val="12"/>
                <w:lang w:eastAsia="ja-JP"/>
              </w:rPr>
              <w:t>per slot of 25 PRBs for 15 kHz SCS and 12 PRBs for 30 kHz SCS</w:t>
            </w:r>
          </w:p>
          <w:p w14:paraId="56823B5B"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13. Relaxed RAR-PDSCH processing timeline</w:t>
            </w:r>
          </w:p>
          <w:p w14:paraId="12C08E75" w14:textId="5D2BF9AF" w:rsidR="00C22C2C" w:rsidRDefault="00C22C2C" w:rsidP="00C22C2C">
            <w:pPr>
              <w:spacing w:after="0"/>
              <w:rPr>
                <w:lang w:eastAsia="zh-CN"/>
              </w:rPr>
            </w:pPr>
            <w:r w:rsidRPr="00D82958">
              <w:rPr>
                <w:rFonts w:ascii="Arial" w:eastAsia="MS Gothic" w:hAnsi="Arial" w:cs="Arial"/>
                <w:sz w:val="12"/>
                <w:szCs w:val="12"/>
                <w:highlight w:val="yellow"/>
                <w:lang w:eastAsia="ja-JP"/>
              </w:rPr>
              <w:t>FFS whether to add additional components</w:t>
            </w:r>
          </w:p>
        </w:tc>
        <w:tc>
          <w:tcPr>
            <w:tcW w:w="592" w:type="dxa"/>
          </w:tcPr>
          <w:p w14:paraId="0025E7F0" w14:textId="77777777" w:rsidR="00C22C2C" w:rsidRDefault="00C22C2C" w:rsidP="00C22C2C">
            <w:pPr>
              <w:rPr>
                <w:lang w:eastAsia="zh-CN"/>
              </w:rPr>
            </w:pPr>
          </w:p>
        </w:tc>
        <w:tc>
          <w:tcPr>
            <w:tcW w:w="740" w:type="dxa"/>
          </w:tcPr>
          <w:p w14:paraId="493F95F6" w14:textId="7BE01F24" w:rsidR="00C22C2C" w:rsidRDefault="00C22C2C" w:rsidP="00C22C2C">
            <w:pPr>
              <w:rPr>
                <w:lang w:eastAsia="zh-CN"/>
              </w:rPr>
            </w:pPr>
            <w:r w:rsidRPr="00D82958">
              <w:rPr>
                <w:rFonts w:ascii="Arial" w:eastAsia="宋体" w:hAnsi="Arial" w:cs="Arial"/>
                <w:sz w:val="12"/>
                <w:szCs w:val="12"/>
                <w:lang w:eastAsia="zh-CN"/>
              </w:rPr>
              <w:t>Y</w:t>
            </w:r>
          </w:p>
        </w:tc>
        <w:tc>
          <w:tcPr>
            <w:tcW w:w="1037" w:type="dxa"/>
          </w:tcPr>
          <w:p w14:paraId="2768EBEA" w14:textId="77777777" w:rsidR="00C22C2C" w:rsidRDefault="00C22C2C" w:rsidP="00C22C2C">
            <w:pPr>
              <w:rPr>
                <w:lang w:eastAsia="zh-CN"/>
              </w:rPr>
            </w:pPr>
          </w:p>
        </w:tc>
        <w:tc>
          <w:tcPr>
            <w:tcW w:w="1036" w:type="dxa"/>
          </w:tcPr>
          <w:p w14:paraId="7F2F474C" w14:textId="57083AAA" w:rsidR="00C22C2C" w:rsidRDefault="00C22C2C" w:rsidP="00C22C2C">
            <w:pPr>
              <w:rPr>
                <w:lang w:eastAsia="zh-CN"/>
              </w:rPr>
            </w:pPr>
            <w:r w:rsidRPr="00D82958">
              <w:rPr>
                <w:rFonts w:ascii="Arial" w:eastAsia="宋体" w:hAnsi="Arial" w:cs="Arial"/>
                <w:sz w:val="12"/>
                <w:szCs w:val="12"/>
                <w:lang w:eastAsia="zh-CN"/>
              </w:rPr>
              <w:t>Network assumes the UE is not a RedCap UE with reduced peak data rate</w:t>
            </w:r>
            <w:r w:rsidRPr="00945160">
              <w:rPr>
                <w:rFonts w:ascii="Arial" w:eastAsia="宋体" w:hAnsi="Arial" w:cs="Arial"/>
                <w:sz w:val="12"/>
                <w:szCs w:val="12"/>
                <w:lang w:eastAsia="zh-CN"/>
              </w:rPr>
              <w:t xml:space="preserve"> and reduced baseband bandwidth </w:t>
            </w:r>
            <w:r w:rsidRPr="00D82958">
              <w:rPr>
                <w:rFonts w:ascii="Arial" w:eastAsia="宋体" w:hAnsi="Arial" w:cs="Arial"/>
                <w:sz w:val="12"/>
                <w:szCs w:val="12"/>
                <w:lang w:eastAsia="zh-CN"/>
              </w:rPr>
              <w:t>in FR1.</w:t>
            </w:r>
          </w:p>
        </w:tc>
        <w:tc>
          <w:tcPr>
            <w:tcW w:w="1481" w:type="dxa"/>
          </w:tcPr>
          <w:p w14:paraId="53CF1FE6" w14:textId="2E207351" w:rsidR="00C22C2C" w:rsidRDefault="00C22C2C" w:rsidP="00C22C2C">
            <w:pPr>
              <w:rPr>
                <w:lang w:eastAsia="zh-CN"/>
              </w:rPr>
            </w:pPr>
            <w:r w:rsidRPr="00945160">
              <w:rPr>
                <w:rFonts w:ascii="Arial" w:eastAsia="宋体" w:hAnsi="Arial" w:cs="Arial"/>
                <w:sz w:val="12"/>
                <w:szCs w:val="12"/>
                <w:highlight w:val="yellow"/>
                <w:lang w:eastAsia="zh-CN"/>
              </w:rPr>
              <w:t>[Per UE]</w:t>
            </w:r>
          </w:p>
        </w:tc>
        <w:tc>
          <w:tcPr>
            <w:tcW w:w="741" w:type="dxa"/>
          </w:tcPr>
          <w:p w14:paraId="4C07ACF8" w14:textId="2267D2E3" w:rsidR="00C22C2C" w:rsidRDefault="00C22C2C" w:rsidP="00C22C2C">
            <w:pPr>
              <w:rPr>
                <w:lang w:eastAsia="zh-CN"/>
              </w:rPr>
            </w:pPr>
            <w:r w:rsidRPr="00945160">
              <w:rPr>
                <w:rFonts w:ascii="Arial" w:eastAsia="MS Mincho" w:hAnsi="Arial" w:cs="Arial"/>
                <w:sz w:val="12"/>
                <w:szCs w:val="12"/>
                <w:highlight w:val="yellow"/>
                <w:lang w:eastAsia="ja-JP"/>
              </w:rPr>
              <w:t>[No]</w:t>
            </w:r>
          </w:p>
        </w:tc>
        <w:tc>
          <w:tcPr>
            <w:tcW w:w="741" w:type="dxa"/>
          </w:tcPr>
          <w:p w14:paraId="5D838DF1" w14:textId="4262A667" w:rsidR="00C22C2C" w:rsidRDefault="00C22C2C" w:rsidP="00C22C2C">
            <w:pPr>
              <w:rPr>
                <w:lang w:eastAsia="zh-CN"/>
              </w:rPr>
            </w:pPr>
            <w:r w:rsidRPr="00945160">
              <w:rPr>
                <w:rFonts w:ascii="Arial" w:eastAsia="MS Mincho" w:hAnsi="Arial" w:cs="Arial"/>
                <w:sz w:val="12"/>
                <w:szCs w:val="12"/>
                <w:highlight w:val="yellow"/>
                <w:lang w:eastAsia="ja-JP"/>
              </w:rPr>
              <w:t>[No]</w:t>
            </w:r>
            <w:r w:rsidRPr="00945160">
              <w:rPr>
                <w:rFonts w:ascii="Arial" w:eastAsia="MS Mincho" w:hAnsi="Arial" w:cs="Arial"/>
                <w:sz w:val="12"/>
                <w:szCs w:val="12"/>
                <w:lang w:eastAsia="ja-JP"/>
              </w:rPr>
              <w:t xml:space="preserve"> (FR1 only)</w:t>
            </w:r>
          </w:p>
        </w:tc>
        <w:tc>
          <w:tcPr>
            <w:tcW w:w="888" w:type="dxa"/>
          </w:tcPr>
          <w:p w14:paraId="1AE94D51" w14:textId="77777777" w:rsidR="00C22C2C" w:rsidRDefault="00C22C2C" w:rsidP="00C22C2C">
            <w:pPr>
              <w:rPr>
                <w:lang w:eastAsia="zh-CN"/>
              </w:rPr>
            </w:pPr>
          </w:p>
        </w:tc>
        <w:tc>
          <w:tcPr>
            <w:tcW w:w="1333" w:type="dxa"/>
          </w:tcPr>
          <w:p w14:paraId="69A3BD6D"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A UE supporting this FG is not required to support FG 6-1.</w:t>
            </w:r>
          </w:p>
          <w:p w14:paraId="49A6F150"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A UE supporting this FG is not allowed to support FG 28-1.</w:t>
            </w:r>
          </w:p>
          <w:p w14:paraId="2484676D"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The specifications for a UE supporting FG 28-1 (‘RedCap UE’) also apply for a UE supporting this FG (FG 48-1) unless stated otherwise.</w:t>
            </w:r>
          </w:p>
          <w:p w14:paraId="0347CC16" w14:textId="06808084" w:rsidR="00C22C2C" w:rsidRDefault="00C22C2C" w:rsidP="00C22C2C">
            <w:pPr>
              <w:rPr>
                <w:lang w:eastAsia="zh-CN"/>
              </w:rPr>
            </w:pPr>
            <w:r w:rsidRPr="00D82958">
              <w:rPr>
                <w:rFonts w:ascii="Arial" w:eastAsia="MS Mincho" w:hAnsi="Arial" w:cs="Arial"/>
                <w:sz w:val="12"/>
                <w:szCs w:val="12"/>
              </w:rPr>
              <w:t>It is up to RAN2 whether/how to capture the capabilities for early indication of RedCap UE in Msg 3 and Msg A.</w:t>
            </w:r>
          </w:p>
        </w:tc>
        <w:tc>
          <w:tcPr>
            <w:tcW w:w="800" w:type="dxa"/>
          </w:tcPr>
          <w:p w14:paraId="0ACEF91C" w14:textId="77777777" w:rsidR="00C22C2C" w:rsidRPr="00D82958" w:rsidRDefault="00C22C2C" w:rsidP="00C22C2C">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Optional with capability signaling</w:t>
            </w:r>
          </w:p>
          <w:p w14:paraId="746D092F" w14:textId="413760A4" w:rsidR="00C22C2C" w:rsidRDefault="00C22C2C" w:rsidP="00C22C2C">
            <w:pPr>
              <w:rPr>
                <w:lang w:eastAsia="zh-CN"/>
              </w:rPr>
            </w:pPr>
            <w:r w:rsidRPr="00D82958">
              <w:rPr>
                <w:rFonts w:ascii="Arial" w:eastAsia="MS Mincho" w:hAnsi="Arial" w:cs="Arial"/>
                <w:sz w:val="12"/>
                <w:szCs w:val="12"/>
                <w:lang w:eastAsia="ja-JP"/>
              </w:rPr>
              <w:t>UEs supporting Rel-18 eRedCap UE complexity reduction feature(s) indicate support of this FG instead of FG 28-1 (</w:t>
            </w:r>
            <w:r w:rsidRPr="00D82958">
              <w:rPr>
                <w:rFonts w:ascii="Arial" w:eastAsia="MS Mincho" w:hAnsi="Arial" w:cs="Arial"/>
                <w:i/>
                <w:iCs/>
                <w:sz w:val="12"/>
                <w:szCs w:val="12"/>
                <w:lang w:eastAsia="ja-JP"/>
              </w:rPr>
              <w:t>supportOfRedCap-r17</w:t>
            </w:r>
            <w:r w:rsidRPr="00D82958">
              <w:rPr>
                <w:rFonts w:ascii="Arial" w:eastAsia="MS Mincho" w:hAnsi="Arial" w:cs="Arial"/>
                <w:sz w:val="12"/>
                <w:szCs w:val="12"/>
                <w:lang w:eastAsia="ja-JP"/>
              </w:rPr>
              <w:t>).</w:t>
            </w:r>
          </w:p>
        </w:tc>
      </w:tr>
      <w:tr w:rsidR="007A16C8" w:rsidRPr="00945160" w14:paraId="644B38B7" w14:textId="77777777" w:rsidTr="007A16C8">
        <w:trPr>
          <w:trHeight w:val="20"/>
        </w:trPr>
        <w:tc>
          <w:tcPr>
            <w:tcW w:w="735" w:type="dxa"/>
          </w:tcPr>
          <w:p w14:paraId="26E4EF1A" w14:textId="0B1BA496" w:rsidR="007A16C8" w:rsidRPr="00945160" w:rsidRDefault="007A16C8" w:rsidP="007A16C8">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 NR_redcap_enh</w:t>
            </w:r>
          </w:p>
        </w:tc>
        <w:tc>
          <w:tcPr>
            <w:tcW w:w="592" w:type="dxa"/>
          </w:tcPr>
          <w:p w14:paraId="37B58493" w14:textId="3E85CCC2" w:rsidR="007A16C8" w:rsidRPr="00945160" w:rsidRDefault="007A16C8" w:rsidP="007A16C8">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48-2</w:t>
            </w:r>
          </w:p>
        </w:tc>
        <w:tc>
          <w:tcPr>
            <w:tcW w:w="741" w:type="dxa"/>
          </w:tcPr>
          <w:p w14:paraId="49ABC3DC" w14:textId="2E0D0625" w:rsidR="007A16C8" w:rsidRPr="00945160" w:rsidRDefault="007A16C8" w:rsidP="007A16C8">
            <w:pPr>
              <w:keepNext/>
              <w:keepLines/>
              <w:rPr>
                <w:rFonts w:ascii="Arial" w:eastAsia="宋体" w:hAnsi="Arial" w:cs="Arial"/>
                <w:sz w:val="12"/>
                <w:szCs w:val="12"/>
                <w:lang w:eastAsia="zh-CN"/>
              </w:rPr>
            </w:pPr>
            <w:r w:rsidRPr="00945160">
              <w:rPr>
                <w:rFonts w:ascii="Arial" w:eastAsia="宋体" w:hAnsi="Arial" w:cs="Arial"/>
                <w:sz w:val="12"/>
                <w:szCs w:val="12"/>
                <w:lang w:eastAsia="zh-CN"/>
              </w:rPr>
              <w:t>RedCap UE with reduced peak data rate without reduced baseband bandwidth in FR1</w:t>
            </w:r>
          </w:p>
        </w:tc>
        <w:tc>
          <w:tcPr>
            <w:tcW w:w="3111" w:type="dxa"/>
          </w:tcPr>
          <w:p w14:paraId="088D2A86" w14:textId="77777777" w:rsidR="00837AD4" w:rsidRPr="00945160" w:rsidRDefault="00837AD4" w:rsidP="00837AD4">
            <w:pPr>
              <w:rPr>
                <w:rFonts w:ascii="Arial" w:eastAsia="MS Gothic" w:hAnsi="Arial" w:cs="Arial"/>
                <w:sz w:val="12"/>
                <w:szCs w:val="12"/>
                <w:lang w:eastAsia="ja-JP"/>
              </w:rPr>
            </w:pPr>
            <w:r w:rsidRPr="00945160">
              <w:rPr>
                <w:rFonts w:ascii="Arial" w:eastAsia="MS Gothic" w:hAnsi="Arial" w:cs="Arial"/>
                <w:sz w:val="12"/>
                <w:szCs w:val="12"/>
                <w:lang w:eastAsia="ja-JP"/>
              </w:rPr>
              <w:t>The capabilities of FG 48-2 are the same as for FG 48-1 except that the following restriction does not apply:</w:t>
            </w:r>
          </w:p>
          <w:p w14:paraId="2AA5195E" w14:textId="77777777" w:rsidR="00837AD4" w:rsidRPr="00945160" w:rsidRDefault="00837AD4" w:rsidP="00837AD4">
            <w:pPr>
              <w:rPr>
                <w:rFonts w:ascii="Arial" w:eastAsia="MS Gothic" w:hAnsi="Arial" w:cs="Arial"/>
                <w:sz w:val="12"/>
                <w:szCs w:val="12"/>
                <w:lang w:eastAsia="ja-JP"/>
              </w:rPr>
            </w:pPr>
            <w:r w:rsidRPr="00945160">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945160">
              <w:rPr>
                <w:rFonts w:ascii="Arial" w:eastAsia="MS Gothic" w:hAnsi="Arial" w:cs="Arial"/>
                <w:sz w:val="12"/>
                <w:szCs w:val="12"/>
                <w:lang w:eastAsia="ja-JP"/>
              </w:rPr>
              <w:t>per slot of 25 PRBs for 15 kHz SCS and 12 PRBs for 30 kHz SCS</w:t>
            </w:r>
          </w:p>
          <w:p w14:paraId="1ACAF7F4" w14:textId="77777777" w:rsidR="00837AD4" w:rsidRDefault="00837AD4" w:rsidP="00837AD4">
            <w:pPr>
              <w:rPr>
                <w:rFonts w:ascii="Arial" w:eastAsia="MS Gothic" w:hAnsi="Arial" w:cs="Arial"/>
                <w:sz w:val="12"/>
                <w:szCs w:val="12"/>
                <w:lang w:eastAsia="ja-JP"/>
              </w:rPr>
            </w:pPr>
            <w:r w:rsidRPr="00945160">
              <w:rPr>
                <w:rFonts w:ascii="Arial" w:eastAsia="MS Gothic" w:hAnsi="Arial" w:cs="Arial"/>
                <w:sz w:val="12"/>
                <w:szCs w:val="12"/>
                <w:highlight w:val="yellow"/>
                <w:lang w:eastAsia="ja-JP"/>
              </w:rPr>
              <w:t>[13. Relaxed RAR-PDSCH processing timeline]</w:t>
            </w:r>
          </w:p>
          <w:p w14:paraId="7D662AB4" w14:textId="3F7F0FC7" w:rsidR="007A16C8" w:rsidRPr="00837AD4" w:rsidRDefault="007A16C8" w:rsidP="007A16C8">
            <w:pPr>
              <w:rPr>
                <w:rFonts w:ascii="Arial" w:eastAsia="MS Gothic" w:hAnsi="Arial" w:cs="Arial"/>
                <w:sz w:val="12"/>
                <w:szCs w:val="12"/>
                <w:lang w:eastAsia="ja-JP"/>
              </w:rPr>
            </w:pPr>
          </w:p>
        </w:tc>
        <w:tc>
          <w:tcPr>
            <w:tcW w:w="592" w:type="dxa"/>
          </w:tcPr>
          <w:p w14:paraId="5381451C" w14:textId="01B84A21" w:rsidR="007A16C8" w:rsidRPr="00945160" w:rsidRDefault="007A16C8" w:rsidP="007A16C8">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48-1</w:t>
            </w:r>
          </w:p>
        </w:tc>
        <w:tc>
          <w:tcPr>
            <w:tcW w:w="740" w:type="dxa"/>
          </w:tcPr>
          <w:p w14:paraId="2145179E" w14:textId="16008FB6" w:rsidR="007A16C8" w:rsidRPr="00945160" w:rsidRDefault="007A16C8" w:rsidP="007A16C8">
            <w:pPr>
              <w:keepNext/>
              <w:keepLines/>
              <w:rPr>
                <w:rFonts w:ascii="Arial" w:eastAsia="宋体" w:hAnsi="Arial" w:cs="Arial"/>
                <w:sz w:val="12"/>
                <w:szCs w:val="12"/>
                <w:lang w:eastAsia="zh-CN"/>
              </w:rPr>
            </w:pPr>
            <w:r w:rsidRPr="00945160">
              <w:rPr>
                <w:rFonts w:ascii="Arial" w:eastAsia="宋体" w:hAnsi="Arial" w:cs="Arial"/>
                <w:sz w:val="12"/>
                <w:szCs w:val="12"/>
                <w:lang w:eastAsia="zh-CN"/>
              </w:rPr>
              <w:t>Y</w:t>
            </w:r>
          </w:p>
        </w:tc>
        <w:tc>
          <w:tcPr>
            <w:tcW w:w="1037" w:type="dxa"/>
          </w:tcPr>
          <w:p w14:paraId="72A7D712" w14:textId="77777777" w:rsidR="007A16C8" w:rsidRPr="00945160" w:rsidRDefault="007A16C8" w:rsidP="007A16C8">
            <w:pPr>
              <w:keepNext/>
              <w:keepLines/>
              <w:rPr>
                <w:rFonts w:ascii="Arial" w:eastAsia="MS Mincho" w:hAnsi="Arial" w:cs="Arial"/>
                <w:sz w:val="12"/>
                <w:szCs w:val="12"/>
                <w:lang w:eastAsia="ja-JP"/>
              </w:rPr>
            </w:pPr>
          </w:p>
        </w:tc>
        <w:tc>
          <w:tcPr>
            <w:tcW w:w="1036" w:type="dxa"/>
          </w:tcPr>
          <w:p w14:paraId="2BF2C31A" w14:textId="2E95E3AE" w:rsidR="007A16C8" w:rsidRPr="00945160" w:rsidRDefault="007A16C8" w:rsidP="007A16C8">
            <w:pPr>
              <w:keepNext/>
              <w:keepLines/>
              <w:rPr>
                <w:rFonts w:ascii="Arial" w:eastAsia="宋体" w:hAnsi="Arial" w:cs="Arial"/>
                <w:sz w:val="12"/>
                <w:szCs w:val="12"/>
                <w:lang w:eastAsia="zh-CN"/>
              </w:rPr>
            </w:pPr>
            <w:r w:rsidRPr="00945160">
              <w:rPr>
                <w:rFonts w:ascii="Arial" w:eastAsia="宋体" w:hAnsi="Arial" w:cs="Arial"/>
                <w:sz w:val="12"/>
                <w:szCs w:val="12"/>
                <w:lang w:eastAsia="zh-CN"/>
              </w:rPr>
              <w:t>Network assumes the UE is not a RedCap U</w:t>
            </w:r>
            <w:r w:rsidRPr="00B337A0">
              <w:rPr>
                <w:rFonts w:ascii="Arial" w:eastAsia="宋体" w:hAnsi="Arial" w:cs="Arial"/>
                <w:sz w:val="12"/>
                <w:szCs w:val="12"/>
                <w:lang w:eastAsia="zh-CN"/>
              </w:rPr>
              <w:t xml:space="preserve">E with reduced peak data rate without </w:t>
            </w:r>
            <w:r w:rsidRPr="00945160">
              <w:rPr>
                <w:rFonts w:ascii="Arial" w:eastAsia="宋体" w:hAnsi="Arial" w:cs="Arial"/>
                <w:sz w:val="12"/>
                <w:szCs w:val="12"/>
                <w:lang w:eastAsia="zh-CN"/>
              </w:rPr>
              <w:t>reduced baseband bandwidth in FR1.</w:t>
            </w:r>
          </w:p>
        </w:tc>
        <w:tc>
          <w:tcPr>
            <w:tcW w:w="1481" w:type="dxa"/>
          </w:tcPr>
          <w:p w14:paraId="1B339623" w14:textId="474C5B49" w:rsidR="007A16C8" w:rsidRPr="00945160" w:rsidRDefault="007A16C8" w:rsidP="007A16C8">
            <w:pPr>
              <w:keepNext/>
              <w:keepLines/>
              <w:rPr>
                <w:rFonts w:ascii="Arial" w:eastAsia="宋体" w:hAnsi="Arial" w:cs="Arial"/>
                <w:sz w:val="12"/>
                <w:szCs w:val="12"/>
                <w:highlight w:val="yellow"/>
                <w:lang w:eastAsia="zh-CN"/>
              </w:rPr>
            </w:pPr>
            <w:r w:rsidRPr="00945160">
              <w:rPr>
                <w:rFonts w:ascii="Arial" w:eastAsia="宋体" w:hAnsi="Arial" w:cs="Arial"/>
                <w:sz w:val="12"/>
                <w:szCs w:val="12"/>
                <w:highlight w:val="yellow"/>
                <w:lang w:eastAsia="zh-CN"/>
              </w:rPr>
              <w:t>[Per UE]</w:t>
            </w:r>
          </w:p>
        </w:tc>
        <w:tc>
          <w:tcPr>
            <w:tcW w:w="741" w:type="dxa"/>
          </w:tcPr>
          <w:p w14:paraId="25138074" w14:textId="5756C786" w:rsidR="007A16C8" w:rsidRPr="00945160" w:rsidRDefault="007A16C8" w:rsidP="007A16C8">
            <w:pPr>
              <w:keepNext/>
              <w:keepLines/>
              <w:rPr>
                <w:rFonts w:ascii="Arial" w:eastAsia="MS Mincho" w:hAnsi="Arial" w:cs="Arial"/>
                <w:sz w:val="12"/>
                <w:szCs w:val="12"/>
                <w:highlight w:val="yellow"/>
                <w:lang w:eastAsia="ja-JP"/>
              </w:rPr>
            </w:pPr>
            <w:r w:rsidRPr="00945160">
              <w:rPr>
                <w:rFonts w:ascii="Arial" w:eastAsia="MS Mincho" w:hAnsi="Arial" w:cs="Arial"/>
                <w:sz w:val="12"/>
                <w:szCs w:val="12"/>
                <w:highlight w:val="yellow"/>
                <w:lang w:eastAsia="ja-JP"/>
              </w:rPr>
              <w:t>[No]</w:t>
            </w:r>
          </w:p>
        </w:tc>
        <w:tc>
          <w:tcPr>
            <w:tcW w:w="741" w:type="dxa"/>
          </w:tcPr>
          <w:p w14:paraId="78339D68" w14:textId="37314EE0" w:rsidR="007A16C8" w:rsidRPr="00945160" w:rsidRDefault="007A16C8" w:rsidP="007A16C8">
            <w:pPr>
              <w:keepNext/>
              <w:keepLines/>
              <w:rPr>
                <w:rFonts w:ascii="Arial" w:eastAsia="MS Mincho" w:hAnsi="Arial" w:cs="Arial"/>
                <w:sz w:val="12"/>
                <w:szCs w:val="12"/>
                <w:highlight w:val="yellow"/>
                <w:lang w:eastAsia="ja-JP"/>
              </w:rPr>
            </w:pPr>
            <w:r w:rsidRPr="00945160">
              <w:rPr>
                <w:rFonts w:ascii="Arial" w:eastAsia="MS Mincho" w:hAnsi="Arial" w:cs="Arial"/>
                <w:sz w:val="12"/>
                <w:szCs w:val="12"/>
                <w:highlight w:val="yellow"/>
                <w:lang w:eastAsia="ja-JP"/>
              </w:rPr>
              <w:t>[No]</w:t>
            </w:r>
            <w:r w:rsidRPr="00945160">
              <w:rPr>
                <w:rFonts w:ascii="Arial" w:eastAsia="MS Mincho" w:hAnsi="Arial" w:cs="Arial"/>
                <w:sz w:val="12"/>
                <w:szCs w:val="12"/>
                <w:lang w:eastAsia="ja-JP"/>
              </w:rPr>
              <w:t xml:space="preserve"> (FR1 only)</w:t>
            </w:r>
          </w:p>
        </w:tc>
        <w:tc>
          <w:tcPr>
            <w:tcW w:w="888" w:type="dxa"/>
          </w:tcPr>
          <w:p w14:paraId="6F2A929E" w14:textId="77777777" w:rsidR="007A16C8" w:rsidRPr="00945160" w:rsidRDefault="007A16C8" w:rsidP="007A16C8">
            <w:pPr>
              <w:keepNext/>
              <w:keepLines/>
              <w:rPr>
                <w:rFonts w:ascii="Arial" w:eastAsia="MS Mincho" w:hAnsi="Arial" w:cs="Arial"/>
                <w:sz w:val="12"/>
                <w:szCs w:val="12"/>
                <w:lang w:eastAsia="ja-JP"/>
              </w:rPr>
            </w:pPr>
          </w:p>
        </w:tc>
        <w:tc>
          <w:tcPr>
            <w:tcW w:w="1333" w:type="dxa"/>
          </w:tcPr>
          <w:p w14:paraId="4F47B0B5" w14:textId="77777777" w:rsidR="007A16C8" w:rsidRPr="00945160" w:rsidRDefault="007A16C8" w:rsidP="007A16C8">
            <w:pPr>
              <w:keepNext/>
              <w:keepLines/>
              <w:rPr>
                <w:rFonts w:ascii="Arial" w:eastAsia="MS Mincho" w:hAnsi="Arial" w:cs="Arial"/>
                <w:sz w:val="12"/>
                <w:szCs w:val="12"/>
              </w:rPr>
            </w:pPr>
          </w:p>
        </w:tc>
        <w:tc>
          <w:tcPr>
            <w:tcW w:w="800" w:type="dxa"/>
          </w:tcPr>
          <w:p w14:paraId="0C52EC98" w14:textId="79ABB021" w:rsidR="007A16C8" w:rsidRPr="00945160" w:rsidRDefault="007A16C8" w:rsidP="007A16C8">
            <w:pPr>
              <w:keepNext/>
              <w:keepLines/>
              <w:rPr>
                <w:rFonts w:ascii="Arial" w:eastAsia="MS Mincho" w:hAnsi="Arial" w:cs="Arial"/>
                <w:sz w:val="12"/>
                <w:szCs w:val="12"/>
                <w:lang w:eastAsia="ja-JP"/>
              </w:rPr>
            </w:pPr>
            <w:r w:rsidRPr="00945160">
              <w:rPr>
                <w:rFonts w:ascii="Arial" w:eastAsia="MS Mincho" w:hAnsi="Arial" w:cs="Arial"/>
                <w:sz w:val="12"/>
                <w:szCs w:val="12"/>
              </w:rPr>
              <w:t>Optional</w:t>
            </w:r>
            <w:r w:rsidRPr="00945160">
              <w:rPr>
                <w:rFonts w:ascii="Arial" w:eastAsia="MS Mincho" w:hAnsi="Arial" w:cs="Arial"/>
                <w:sz w:val="12"/>
                <w:szCs w:val="12"/>
                <w:lang w:eastAsia="ja-JP"/>
              </w:rPr>
              <w:t xml:space="preserve"> with capability signaling</w:t>
            </w:r>
          </w:p>
        </w:tc>
      </w:tr>
    </w:tbl>
    <w:p w14:paraId="23492CF1" w14:textId="189E42FD" w:rsidR="004131AA" w:rsidRDefault="004131AA" w:rsidP="004131AA">
      <w:pPr>
        <w:rPr>
          <w:lang w:eastAsia="zh-CN"/>
        </w:rPr>
      </w:pPr>
    </w:p>
    <w:p w14:paraId="0A7CAD0B" w14:textId="6C073D42" w:rsidR="00837AD4" w:rsidRDefault="00837AD4" w:rsidP="004131AA">
      <w:pPr>
        <w:rPr>
          <w:lang w:eastAsia="zh-CN"/>
        </w:rPr>
      </w:pPr>
    </w:p>
    <w:p w14:paraId="04A11349" w14:textId="6D09C515" w:rsidR="00837AD4" w:rsidRDefault="00837AD4" w:rsidP="00837AD4">
      <w:pPr>
        <w:pStyle w:val="1"/>
        <w:spacing w:after="100"/>
        <w:rPr>
          <w:lang w:eastAsia="zh-CN"/>
        </w:rPr>
      </w:pPr>
      <w:r w:rsidRPr="005A45C7">
        <w:rPr>
          <w:lang w:eastAsia="zh-CN"/>
        </w:rPr>
        <w:t>Appendix</w:t>
      </w:r>
      <w:r>
        <w:rPr>
          <w:lang w:eastAsia="zh-CN"/>
        </w:rPr>
        <w:t xml:space="preserve"> 2</w:t>
      </w:r>
      <w:r>
        <w:rPr>
          <w:rFonts w:hint="eastAsia"/>
          <w:lang w:eastAsia="zh-CN"/>
        </w:rPr>
        <w:t>：</w:t>
      </w:r>
      <w:r>
        <w:rPr>
          <w:rFonts w:hint="eastAsia"/>
          <w:lang w:eastAsia="zh-CN"/>
        </w:rPr>
        <w:t xml:space="preserve"> </w:t>
      </w:r>
      <w:r w:rsidR="00B93D0E">
        <w:rPr>
          <w:lang w:eastAsia="zh-CN"/>
        </w:rPr>
        <w:t>U</w:t>
      </w:r>
      <w:r>
        <w:rPr>
          <w:lang w:eastAsia="zh-CN"/>
        </w:rPr>
        <w:t xml:space="preserve">pdated FGs for </w:t>
      </w:r>
      <w:r w:rsidR="00B93D0E">
        <w:rPr>
          <w:lang w:eastAsia="zh-CN"/>
        </w:rPr>
        <w:t>eRedCap</w:t>
      </w:r>
    </w:p>
    <w:tbl>
      <w:tblPr>
        <w:tblStyle w:val="ad"/>
        <w:tblW w:w="14568" w:type="dxa"/>
        <w:tblLayout w:type="fixed"/>
        <w:tblLook w:val="04A0" w:firstRow="1" w:lastRow="0" w:firstColumn="1" w:lastColumn="0" w:noHBand="0" w:noVBand="1"/>
      </w:tblPr>
      <w:tblGrid>
        <w:gridCol w:w="735"/>
        <w:gridCol w:w="592"/>
        <w:gridCol w:w="741"/>
        <w:gridCol w:w="3111"/>
        <w:gridCol w:w="592"/>
        <w:gridCol w:w="740"/>
        <w:gridCol w:w="1037"/>
        <w:gridCol w:w="1036"/>
        <w:gridCol w:w="1481"/>
        <w:gridCol w:w="741"/>
        <w:gridCol w:w="741"/>
        <w:gridCol w:w="888"/>
        <w:gridCol w:w="1333"/>
        <w:gridCol w:w="800"/>
      </w:tblGrid>
      <w:tr w:rsidR="00837AD4" w14:paraId="43A5D9D1" w14:textId="77777777" w:rsidTr="00837AD4">
        <w:trPr>
          <w:trHeight w:val="878"/>
          <w:tblHeader/>
        </w:trPr>
        <w:tc>
          <w:tcPr>
            <w:tcW w:w="735" w:type="dxa"/>
          </w:tcPr>
          <w:p w14:paraId="16BA6E06"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Features</w:t>
            </w:r>
          </w:p>
        </w:tc>
        <w:tc>
          <w:tcPr>
            <w:tcW w:w="592" w:type="dxa"/>
          </w:tcPr>
          <w:p w14:paraId="091B986D"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Index</w:t>
            </w:r>
          </w:p>
        </w:tc>
        <w:tc>
          <w:tcPr>
            <w:tcW w:w="741" w:type="dxa"/>
          </w:tcPr>
          <w:p w14:paraId="02B34293"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Feature group</w:t>
            </w:r>
          </w:p>
        </w:tc>
        <w:tc>
          <w:tcPr>
            <w:tcW w:w="3111" w:type="dxa"/>
          </w:tcPr>
          <w:p w14:paraId="320DC4FD"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Components</w:t>
            </w:r>
          </w:p>
        </w:tc>
        <w:tc>
          <w:tcPr>
            <w:tcW w:w="592" w:type="dxa"/>
          </w:tcPr>
          <w:p w14:paraId="554AF19B"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Prerequisite feature groups</w:t>
            </w:r>
          </w:p>
        </w:tc>
        <w:tc>
          <w:tcPr>
            <w:tcW w:w="740" w:type="dxa"/>
          </w:tcPr>
          <w:p w14:paraId="3723B408"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for the gNB to know if the feature is supported</w:t>
            </w:r>
          </w:p>
        </w:tc>
        <w:tc>
          <w:tcPr>
            <w:tcW w:w="1037" w:type="dxa"/>
          </w:tcPr>
          <w:p w14:paraId="6FBE5FE2" w14:textId="77777777" w:rsidR="00837AD4" w:rsidRPr="007A16C8" w:rsidRDefault="00837AD4" w:rsidP="00837AD4">
            <w:pPr>
              <w:jc w:val="left"/>
              <w:rPr>
                <w:rFonts w:ascii="Arial" w:hAnsi="Arial" w:cs="Arial"/>
                <w:sz w:val="13"/>
                <w:szCs w:val="13"/>
                <w:lang w:eastAsia="zh-CN"/>
              </w:rPr>
            </w:pPr>
            <w:r w:rsidRPr="007A16C8">
              <w:rPr>
                <w:rFonts w:ascii="Arial" w:eastAsia="Gulim" w:hAnsi="Arial" w:cs="Arial"/>
                <w:color w:val="000000" w:themeColor="text1"/>
                <w:sz w:val="13"/>
                <w:szCs w:val="13"/>
              </w:rPr>
              <w:t xml:space="preserve">Applicable to </w:t>
            </w:r>
            <w:r w:rsidRPr="007A16C8">
              <w:rPr>
                <w:rFonts w:ascii="Arial" w:hAnsi="Arial" w:cs="Arial"/>
                <w:color w:val="000000" w:themeColor="text1"/>
                <w:sz w:val="13"/>
                <w:szCs w:val="13"/>
              </w:rPr>
              <w:t>the capability signalling exchange between UEs (Sidelink WI only)”.</w:t>
            </w:r>
          </w:p>
        </w:tc>
        <w:tc>
          <w:tcPr>
            <w:tcW w:w="1036" w:type="dxa"/>
          </w:tcPr>
          <w:p w14:paraId="75715E27"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lang w:eastAsia="ja-JP"/>
              </w:rPr>
              <w:t>Consequence if the feature is not supported by the UE</w:t>
            </w:r>
          </w:p>
        </w:tc>
        <w:tc>
          <w:tcPr>
            <w:tcW w:w="1481" w:type="dxa"/>
          </w:tcPr>
          <w:p w14:paraId="19360484" w14:textId="77777777" w:rsidR="00837AD4" w:rsidRPr="007A16C8" w:rsidRDefault="00837AD4" w:rsidP="00837AD4">
            <w:pPr>
              <w:pStyle w:val="TAN"/>
              <w:ind w:left="0" w:firstLine="0"/>
              <w:rPr>
                <w:rFonts w:cs="Arial"/>
                <w:color w:val="000000" w:themeColor="text1"/>
                <w:sz w:val="13"/>
                <w:szCs w:val="13"/>
                <w:lang w:eastAsia="ja-JP"/>
              </w:rPr>
            </w:pPr>
            <w:r w:rsidRPr="007A16C8">
              <w:rPr>
                <w:rFonts w:cs="Arial"/>
                <w:color w:val="000000" w:themeColor="text1"/>
                <w:sz w:val="13"/>
                <w:szCs w:val="13"/>
                <w:lang w:eastAsia="ja-JP"/>
              </w:rPr>
              <w:t>Type</w:t>
            </w:r>
          </w:p>
          <w:p w14:paraId="485809A7"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lang w:eastAsia="ja-JP"/>
              </w:rPr>
              <w:t>(the ‘type’ definition from UE features should be based on the granularity of 1) Per UE or 2) Per Band or 3) Per BC or 4) Per FS or 5) Per FSPC)</w:t>
            </w:r>
          </w:p>
        </w:tc>
        <w:tc>
          <w:tcPr>
            <w:tcW w:w="741" w:type="dxa"/>
          </w:tcPr>
          <w:p w14:paraId="7477335E"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of FDD/TDD differentiation</w:t>
            </w:r>
          </w:p>
        </w:tc>
        <w:tc>
          <w:tcPr>
            <w:tcW w:w="741" w:type="dxa"/>
          </w:tcPr>
          <w:p w14:paraId="1BFA85FA"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Need of FR1/FR2 differentiation</w:t>
            </w:r>
          </w:p>
        </w:tc>
        <w:tc>
          <w:tcPr>
            <w:tcW w:w="888" w:type="dxa"/>
          </w:tcPr>
          <w:p w14:paraId="74F27FCA"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Capability interpretation for mixture of FDD/TDD and/or FR1/FR2</w:t>
            </w:r>
          </w:p>
        </w:tc>
        <w:tc>
          <w:tcPr>
            <w:tcW w:w="1333" w:type="dxa"/>
          </w:tcPr>
          <w:p w14:paraId="161D5C86"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Note</w:t>
            </w:r>
          </w:p>
        </w:tc>
        <w:tc>
          <w:tcPr>
            <w:tcW w:w="800" w:type="dxa"/>
          </w:tcPr>
          <w:p w14:paraId="7F734922" w14:textId="77777777" w:rsidR="00837AD4" w:rsidRPr="007A16C8" w:rsidRDefault="00837AD4" w:rsidP="00837AD4">
            <w:pPr>
              <w:jc w:val="left"/>
              <w:rPr>
                <w:rFonts w:ascii="Arial" w:hAnsi="Arial" w:cs="Arial"/>
                <w:color w:val="000000" w:themeColor="text1"/>
                <w:sz w:val="13"/>
                <w:szCs w:val="13"/>
              </w:rPr>
            </w:pPr>
            <w:r w:rsidRPr="007A16C8">
              <w:rPr>
                <w:rFonts w:ascii="Arial" w:hAnsi="Arial" w:cs="Arial"/>
                <w:color w:val="000000" w:themeColor="text1"/>
                <w:sz w:val="13"/>
                <w:szCs w:val="13"/>
              </w:rPr>
              <w:t>Mandatory/</w:t>
            </w:r>
          </w:p>
          <w:p w14:paraId="04C98FFF" w14:textId="77777777" w:rsidR="00837AD4" w:rsidRPr="007A16C8" w:rsidRDefault="00837AD4" w:rsidP="00837AD4">
            <w:pPr>
              <w:jc w:val="left"/>
              <w:rPr>
                <w:rFonts w:ascii="Arial" w:hAnsi="Arial" w:cs="Arial"/>
                <w:sz w:val="13"/>
                <w:szCs w:val="13"/>
                <w:lang w:eastAsia="zh-CN"/>
              </w:rPr>
            </w:pPr>
            <w:r w:rsidRPr="007A16C8">
              <w:rPr>
                <w:rFonts w:ascii="Arial" w:hAnsi="Arial" w:cs="Arial"/>
                <w:color w:val="000000" w:themeColor="text1"/>
                <w:sz w:val="13"/>
                <w:szCs w:val="13"/>
              </w:rPr>
              <w:t>Optional</w:t>
            </w:r>
          </w:p>
        </w:tc>
      </w:tr>
      <w:tr w:rsidR="00C22C2C" w14:paraId="1CCCD145" w14:textId="77777777" w:rsidTr="00837AD4">
        <w:trPr>
          <w:trHeight w:val="5062"/>
        </w:trPr>
        <w:tc>
          <w:tcPr>
            <w:tcW w:w="735" w:type="dxa"/>
          </w:tcPr>
          <w:p w14:paraId="4CA1F8E6" w14:textId="77777777" w:rsidR="00C22C2C" w:rsidRPr="004131AA" w:rsidRDefault="00C22C2C" w:rsidP="00C22C2C">
            <w:pPr>
              <w:rPr>
                <w:lang w:eastAsia="zh-CN"/>
              </w:rPr>
            </w:pPr>
            <w:r w:rsidRPr="004131AA">
              <w:rPr>
                <w:rFonts w:ascii="Arial" w:eastAsia="MS Mincho" w:hAnsi="Arial" w:cs="Arial"/>
                <w:sz w:val="12"/>
                <w:szCs w:val="12"/>
                <w:lang w:eastAsia="ja-JP"/>
              </w:rPr>
              <w:t>48. NR_redcap_enh</w:t>
            </w:r>
          </w:p>
        </w:tc>
        <w:tc>
          <w:tcPr>
            <w:tcW w:w="592" w:type="dxa"/>
          </w:tcPr>
          <w:p w14:paraId="7CD65E73" w14:textId="77777777" w:rsidR="00C22C2C" w:rsidRDefault="00C22C2C" w:rsidP="00C22C2C">
            <w:pPr>
              <w:rPr>
                <w:lang w:eastAsia="zh-CN"/>
              </w:rPr>
            </w:pPr>
            <w:r w:rsidRPr="00D82958">
              <w:rPr>
                <w:rFonts w:ascii="Arial" w:eastAsia="MS Mincho" w:hAnsi="Arial" w:cs="Arial"/>
                <w:sz w:val="12"/>
                <w:szCs w:val="12"/>
                <w:lang w:eastAsia="ja-JP"/>
              </w:rPr>
              <w:t>48-1</w:t>
            </w:r>
          </w:p>
        </w:tc>
        <w:tc>
          <w:tcPr>
            <w:tcW w:w="741" w:type="dxa"/>
          </w:tcPr>
          <w:p w14:paraId="46F26C3F" w14:textId="77777777" w:rsidR="00C22C2C" w:rsidRDefault="00C22C2C" w:rsidP="00C22C2C">
            <w:pPr>
              <w:rPr>
                <w:lang w:eastAsia="zh-CN"/>
              </w:rPr>
            </w:pPr>
            <w:r w:rsidRPr="00D82958">
              <w:rPr>
                <w:rFonts w:ascii="Arial" w:eastAsia="宋体" w:hAnsi="Arial" w:cs="Arial"/>
                <w:sz w:val="12"/>
                <w:szCs w:val="12"/>
                <w:lang w:eastAsia="zh-CN"/>
              </w:rPr>
              <w:t>RedCap UE with reduced pea</w:t>
            </w:r>
            <w:r w:rsidRPr="00945160">
              <w:rPr>
                <w:rFonts w:ascii="Arial" w:eastAsia="宋体" w:hAnsi="Arial" w:cs="Arial"/>
                <w:sz w:val="12"/>
                <w:szCs w:val="12"/>
                <w:lang w:eastAsia="zh-CN"/>
              </w:rPr>
              <w:t>k data rate and reduced baseband bandwidth in FR1</w:t>
            </w:r>
          </w:p>
        </w:tc>
        <w:tc>
          <w:tcPr>
            <w:tcW w:w="3111" w:type="dxa"/>
          </w:tcPr>
          <w:p w14:paraId="5782660B" w14:textId="77777777" w:rsidR="00C22C2C" w:rsidRPr="00D82958" w:rsidRDefault="00C22C2C" w:rsidP="00C22C2C">
            <w:pPr>
              <w:keepNext/>
              <w:keepLines/>
              <w:spacing w:after="0"/>
              <w:rPr>
                <w:rFonts w:ascii="Arial" w:eastAsia="MS Mincho" w:hAnsi="Arial" w:cs="Arial"/>
                <w:sz w:val="12"/>
                <w:szCs w:val="12"/>
              </w:rPr>
            </w:pPr>
            <w:r w:rsidRPr="00D82958">
              <w:rPr>
                <w:rFonts w:ascii="Arial" w:eastAsia="MS Mincho" w:hAnsi="Arial" w:cs="Arial"/>
                <w:sz w:val="12"/>
                <w:szCs w:val="12"/>
              </w:rPr>
              <w:t xml:space="preserve">The following components are the same as for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4091A54A"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 Maximum FR1 RedCap UE bandwidth is 20 MHz.</w:t>
            </w:r>
          </w:p>
          <w:p w14:paraId="2E7ED3F0"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3. Early indication of RedCap UE in Msg.1 for 4-step RACH</w:t>
            </w:r>
          </w:p>
          <w:p w14:paraId="52955FAD"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4. Separate initial UL BWP for RedCap UEs</w:t>
            </w:r>
          </w:p>
          <w:p w14:paraId="4784403F"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It includes the configuration(s) needed for RedCap UE to perform random access</w:t>
            </w:r>
          </w:p>
          <w:p w14:paraId="37A186E8"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Enabling/disabling of frequency hopping for common PUCCH resources</w:t>
            </w:r>
          </w:p>
          <w:p w14:paraId="4AC139D6"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5. Separate initial DL BWP for RedCap UEs</w:t>
            </w:r>
          </w:p>
          <w:p w14:paraId="71D4B27D"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It includes CSS/CORESET for random access</w:t>
            </w:r>
          </w:p>
          <w:p w14:paraId="07D046E5"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for paging, CD-SSB is included</w:t>
            </w:r>
          </w:p>
          <w:p w14:paraId="5C3C7ECE"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only used for RACH, SSB may or may not be included</w:t>
            </w:r>
          </w:p>
          <w:p w14:paraId="17D986D8"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in connected mode as BWP#0 configuration option 1, CD-SSB is included</w:t>
            </w:r>
          </w:p>
          <w:p w14:paraId="0F16D66D"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6. 1 UE-specific RRC configured DL BWP per carrier</w:t>
            </w:r>
          </w:p>
          <w:p w14:paraId="7A2CD1C9"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7. 1 UE-specific RRC configured UL BWP per carrier</w:t>
            </w:r>
          </w:p>
          <w:p w14:paraId="24790315"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8. RRC reconfiguration of any parameters related to BWP</w:t>
            </w:r>
          </w:p>
          <w:p w14:paraId="5178083B"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9. UE-specific RRC configured DL BWP with CD-SSB or NCD-SSB</w:t>
            </w:r>
          </w:p>
          <w:p w14:paraId="04E0A3D7"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10. NCD-SSB based measurements in RRC-configured DL BWP</w:t>
            </w:r>
          </w:p>
          <w:p w14:paraId="38FA31DE" w14:textId="77777777" w:rsidR="00C22C2C" w:rsidRPr="00D82958" w:rsidRDefault="00C22C2C" w:rsidP="00C22C2C">
            <w:pPr>
              <w:spacing w:after="0"/>
              <w:rPr>
                <w:rFonts w:ascii="Arial" w:eastAsia="MS Gothic" w:hAnsi="Arial" w:cs="Arial"/>
                <w:sz w:val="12"/>
                <w:szCs w:val="12"/>
                <w:lang w:eastAsia="ja-JP"/>
              </w:rPr>
            </w:pPr>
          </w:p>
          <w:p w14:paraId="7157E56A" w14:textId="77777777" w:rsidR="00C22C2C" w:rsidRPr="00D82958" w:rsidRDefault="00C22C2C" w:rsidP="00C22C2C">
            <w:pPr>
              <w:keepNext/>
              <w:keepLines/>
              <w:spacing w:after="0"/>
              <w:rPr>
                <w:rFonts w:ascii="Arial" w:eastAsia="MS Mincho" w:hAnsi="Arial" w:cs="Arial"/>
                <w:sz w:val="12"/>
                <w:szCs w:val="12"/>
              </w:rPr>
            </w:pPr>
            <w:r w:rsidRPr="00D82958">
              <w:rPr>
                <w:rFonts w:ascii="Arial" w:eastAsia="MS Mincho" w:hAnsi="Arial" w:cs="Arial"/>
                <w:sz w:val="12"/>
                <w:szCs w:val="12"/>
              </w:rPr>
              <w:t xml:space="preserve">The following components are new compared to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5409168E" w14:textId="77777777" w:rsidR="00C22C2C" w:rsidRPr="00D82958" w:rsidRDefault="00C22C2C" w:rsidP="00C22C2C">
            <w:pPr>
              <w:spacing w:after="0"/>
              <w:rPr>
                <w:rFonts w:ascii="Arial" w:eastAsia="MS Gothic" w:hAnsi="Arial" w:cs="Arial"/>
                <w:sz w:val="12"/>
                <w:szCs w:val="12"/>
                <w:lang w:eastAsia="ja-JP"/>
              </w:rPr>
            </w:pPr>
            <w:r w:rsidRPr="00837AD4">
              <w:rPr>
                <w:rFonts w:ascii="Arial" w:eastAsia="MS Gothic" w:hAnsi="Arial" w:cs="Arial"/>
                <w:strike/>
                <w:color w:val="FF0000"/>
                <w:sz w:val="12"/>
                <w:szCs w:val="12"/>
                <w:highlight w:val="yellow"/>
                <w:lang w:eastAsia="ja-JP"/>
              </w:rPr>
              <w:t>[</w:t>
            </w:r>
            <w:r w:rsidRPr="00D82958">
              <w:rPr>
                <w:rFonts w:ascii="Arial" w:eastAsia="MS Gothic" w:hAnsi="Arial" w:cs="Arial"/>
                <w:sz w:val="12"/>
                <w:szCs w:val="12"/>
                <w:highlight w:val="yellow"/>
                <w:lang w:eastAsia="ja-JP"/>
              </w:rPr>
              <w:t>11. DL/UL peak data rate target of 10 Mbps</w:t>
            </w:r>
            <w:r w:rsidRPr="00837AD4">
              <w:rPr>
                <w:rFonts w:ascii="Arial" w:eastAsia="MS Gothic" w:hAnsi="Arial" w:cs="Arial"/>
                <w:strike/>
                <w:color w:val="FF0000"/>
                <w:sz w:val="12"/>
                <w:szCs w:val="12"/>
                <w:highlight w:val="yellow"/>
                <w:lang w:eastAsia="ja-JP"/>
              </w:rPr>
              <w:t>]</w:t>
            </w:r>
            <w:r w:rsidRPr="00837AD4">
              <w:rPr>
                <w:rFonts w:ascii="Arial" w:eastAsia="MS Gothic" w:hAnsi="Arial" w:cs="Arial"/>
                <w:strike/>
                <w:color w:val="FF0000"/>
                <w:sz w:val="12"/>
                <w:szCs w:val="12"/>
                <w:lang w:eastAsia="ja-JP"/>
              </w:rPr>
              <w:t xml:space="preserve"> </w:t>
            </w:r>
          </w:p>
          <w:p w14:paraId="7BB339F2" w14:textId="77777777" w:rsidR="00C22C2C" w:rsidRPr="00D82958"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D82958">
              <w:rPr>
                <w:rFonts w:ascii="Arial" w:eastAsia="MS Gothic" w:hAnsi="Arial" w:cs="Arial"/>
                <w:sz w:val="12"/>
                <w:szCs w:val="12"/>
                <w:lang w:eastAsia="ja-JP"/>
              </w:rPr>
              <w:t>per slot of 25 PRBs for 15 kHz SCS and 12 PRBs for 30 kHz SCS</w:t>
            </w:r>
          </w:p>
          <w:p w14:paraId="25C2FC7D" w14:textId="77777777" w:rsidR="00C22C2C" w:rsidRPr="00837AD4" w:rsidRDefault="00C22C2C" w:rsidP="00C22C2C">
            <w:pPr>
              <w:spacing w:after="0"/>
              <w:rPr>
                <w:rFonts w:ascii="Arial" w:eastAsia="MS Gothic" w:hAnsi="Arial" w:cs="Arial"/>
                <w:sz w:val="12"/>
                <w:szCs w:val="12"/>
                <w:lang w:eastAsia="ja-JP"/>
              </w:rPr>
            </w:pPr>
            <w:r w:rsidRPr="00D82958">
              <w:rPr>
                <w:rFonts w:ascii="Arial" w:eastAsia="MS Gothic" w:hAnsi="Arial" w:cs="Arial"/>
                <w:sz w:val="12"/>
                <w:szCs w:val="12"/>
                <w:lang w:eastAsia="ja-JP"/>
              </w:rPr>
              <w:t>13. Relaxed RAR-PDSCH processing timeline</w:t>
            </w:r>
            <w:r>
              <w:rPr>
                <w:rFonts w:ascii="Arial" w:eastAsia="MS Gothic" w:hAnsi="Arial" w:cs="Arial"/>
                <w:sz w:val="12"/>
                <w:szCs w:val="12"/>
                <w:lang w:eastAsia="ja-JP"/>
              </w:rPr>
              <w:t xml:space="preserve"> </w:t>
            </w:r>
            <w:r w:rsidRPr="00837AD4">
              <w:rPr>
                <w:rFonts w:ascii="Arial" w:eastAsia="MS Gothic" w:hAnsi="Arial" w:cs="Arial"/>
                <w:color w:val="FF0000"/>
                <w:sz w:val="12"/>
                <w:szCs w:val="12"/>
                <w:lang w:eastAsia="ja-JP"/>
              </w:rPr>
              <w:t>when the number of scheduled RAR-PDSCH PRBs is larger than 25/12 for 15/30 kHz SCS.</w:t>
            </w:r>
          </w:p>
          <w:p w14:paraId="47A9BA7F" w14:textId="35BFA250" w:rsidR="00C22C2C" w:rsidRPr="00837AD4" w:rsidRDefault="00C22C2C" w:rsidP="00C22C2C">
            <w:pPr>
              <w:spacing w:after="0"/>
              <w:rPr>
                <w:rFonts w:ascii="Arial" w:eastAsia="MS Gothic" w:hAnsi="Arial" w:cs="Arial"/>
                <w:color w:val="FF0000"/>
                <w:sz w:val="12"/>
                <w:szCs w:val="12"/>
                <w:lang w:eastAsia="ja-JP"/>
              </w:rPr>
            </w:pPr>
            <w:r w:rsidRPr="00837AD4">
              <w:rPr>
                <w:rFonts w:ascii="Arial" w:eastAsia="MS Gothic" w:hAnsi="Arial" w:cs="Arial"/>
                <w:color w:val="FF0000"/>
                <w:sz w:val="12"/>
                <w:szCs w:val="12"/>
                <w:lang w:eastAsia="ja-JP"/>
              </w:rPr>
              <w:t xml:space="preserve">14. </w:t>
            </w:r>
            <w:r w:rsidRPr="00837AD4">
              <w:rPr>
                <w:rFonts w:ascii="Arial" w:eastAsia="MS Gothic" w:hAnsi="Arial" w:cs="Arial"/>
                <w:iCs/>
                <w:color w:val="FF0000"/>
                <w:sz w:val="12"/>
                <w:szCs w:val="12"/>
                <w:lang w:eastAsia="ja-JP"/>
              </w:rPr>
              <w:t>v</w:t>
            </w:r>
            <w:r w:rsidRPr="00837AD4">
              <w:rPr>
                <w:rFonts w:ascii="Arial" w:eastAsia="MS Gothic" w:hAnsi="Arial" w:cs="Arial"/>
                <w:iCs/>
                <w:color w:val="FF0000"/>
                <w:sz w:val="12"/>
                <w:szCs w:val="12"/>
                <w:vertAlign w:val="subscript"/>
                <w:lang w:eastAsia="ja-JP"/>
              </w:rPr>
              <w:t>Layers</w:t>
            </w:r>
            <w:r w:rsidRPr="00837AD4">
              <w:rPr>
                <w:rFonts w:ascii="Arial" w:eastAsia="MS Gothic" w:hAnsi="Arial" w:cs="Arial"/>
                <w:color w:val="FF0000"/>
                <w:sz w:val="12"/>
                <w:szCs w:val="12"/>
                <w:lang w:eastAsia="ja-JP"/>
              </w:rPr>
              <w:t>·</w:t>
            </w:r>
            <w:r w:rsidRPr="00837AD4">
              <w:rPr>
                <w:rFonts w:ascii="Arial" w:eastAsia="MS Gothic" w:hAnsi="Arial" w:cs="Arial"/>
                <w:iCs/>
                <w:color w:val="FF0000"/>
                <w:sz w:val="12"/>
                <w:szCs w:val="12"/>
                <w:lang w:eastAsia="ja-JP"/>
              </w:rPr>
              <w:t>Q</w:t>
            </w:r>
            <w:r w:rsidRPr="00837AD4">
              <w:rPr>
                <w:rFonts w:ascii="Arial" w:eastAsia="MS Gothic" w:hAnsi="Arial" w:cs="Arial"/>
                <w:iCs/>
                <w:color w:val="FF0000"/>
                <w:sz w:val="12"/>
                <w:szCs w:val="12"/>
                <w:vertAlign w:val="subscript"/>
                <w:lang w:eastAsia="ja-JP"/>
              </w:rPr>
              <w:t>m</w:t>
            </w:r>
            <w:r w:rsidRPr="00837AD4">
              <w:rPr>
                <w:rFonts w:ascii="Arial" w:eastAsia="MS Gothic" w:hAnsi="Arial" w:cs="Arial"/>
                <w:color w:val="FF0000"/>
                <w:sz w:val="12"/>
                <w:szCs w:val="12"/>
                <w:lang w:eastAsia="ja-JP"/>
              </w:rPr>
              <w:t>·</w:t>
            </w:r>
            <w:r w:rsidRPr="00837AD4">
              <w:rPr>
                <w:rFonts w:ascii="Arial" w:eastAsia="MS Gothic" w:hAnsi="Arial" w:cs="Arial"/>
                <w:iCs/>
                <w:color w:val="FF0000"/>
                <w:sz w:val="12"/>
                <w:szCs w:val="12"/>
                <w:lang w:eastAsia="ja-JP"/>
              </w:rPr>
              <w:t>f =3.2</w:t>
            </w:r>
            <w:r w:rsidRPr="00837AD4">
              <w:rPr>
                <w:rFonts w:ascii="Arial" w:eastAsia="MS Gothic" w:hAnsi="Arial" w:cs="Arial"/>
                <w:color w:val="FF0000"/>
                <w:sz w:val="12"/>
                <w:szCs w:val="12"/>
                <w:lang w:eastAsia="ja-JP"/>
              </w:rPr>
              <w:t>.</w:t>
            </w:r>
          </w:p>
        </w:tc>
        <w:tc>
          <w:tcPr>
            <w:tcW w:w="592" w:type="dxa"/>
          </w:tcPr>
          <w:p w14:paraId="55646D88" w14:textId="77777777" w:rsidR="00C22C2C" w:rsidRDefault="00C22C2C" w:rsidP="00C22C2C">
            <w:pPr>
              <w:rPr>
                <w:lang w:eastAsia="zh-CN"/>
              </w:rPr>
            </w:pPr>
          </w:p>
        </w:tc>
        <w:tc>
          <w:tcPr>
            <w:tcW w:w="740" w:type="dxa"/>
          </w:tcPr>
          <w:p w14:paraId="08CADA9E" w14:textId="77777777" w:rsidR="00C22C2C" w:rsidRDefault="00C22C2C" w:rsidP="00C22C2C">
            <w:pPr>
              <w:rPr>
                <w:lang w:eastAsia="zh-CN"/>
              </w:rPr>
            </w:pPr>
            <w:r w:rsidRPr="00D82958">
              <w:rPr>
                <w:rFonts w:ascii="Arial" w:eastAsia="宋体" w:hAnsi="Arial" w:cs="Arial"/>
                <w:sz w:val="12"/>
                <w:szCs w:val="12"/>
                <w:lang w:eastAsia="zh-CN"/>
              </w:rPr>
              <w:t>Y</w:t>
            </w:r>
          </w:p>
        </w:tc>
        <w:tc>
          <w:tcPr>
            <w:tcW w:w="1037" w:type="dxa"/>
          </w:tcPr>
          <w:p w14:paraId="69319B90" w14:textId="77777777" w:rsidR="00C22C2C" w:rsidRDefault="00C22C2C" w:rsidP="00C22C2C">
            <w:pPr>
              <w:rPr>
                <w:lang w:eastAsia="zh-CN"/>
              </w:rPr>
            </w:pPr>
          </w:p>
        </w:tc>
        <w:tc>
          <w:tcPr>
            <w:tcW w:w="1036" w:type="dxa"/>
          </w:tcPr>
          <w:p w14:paraId="2F29DE0C" w14:textId="77777777" w:rsidR="00C22C2C" w:rsidRDefault="00C22C2C" w:rsidP="00C22C2C">
            <w:pPr>
              <w:rPr>
                <w:lang w:eastAsia="zh-CN"/>
              </w:rPr>
            </w:pPr>
            <w:r w:rsidRPr="00D82958">
              <w:rPr>
                <w:rFonts w:ascii="Arial" w:eastAsia="宋体" w:hAnsi="Arial" w:cs="Arial"/>
                <w:sz w:val="12"/>
                <w:szCs w:val="12"/>
                <w:lang w:eastAsia="zh-CN"/>
              </w:rPr>
              <w:t>Network assumes the UE is not a RedCap UE with reduced peak data rate</w:t>
            </w:r>
            <w:r w:rsidRPr="00945160">
              <w:rPr>
                <w:rFonts w:ascii="Arial" w:eastAsia="宋体" w:hAnsi="Arial" w:cs="Arial"/>
                <w:sz w:val="12"/>
                <w:szCs w:val="12"/>
                <w:lang w:eastAsia="zh-CN"/>
              </w:rPr>
              <w:t xml:space="preserve"> and reduced baseband bandwidth </w:t>
            </w:r>
            <w:r w:rsidRPr="00D82958">
              <w:rPr>
                <w:rFonts w:ascii="Arial" w:eastAsia="宋体" w:hAnsi="Arial" w:cs="Arial"/>
                <w:sz w:val="12"/>
                <w:szCs w:val="12"/>
                <w:lang w:eastAsia="zh-CN"/>
              </w:rPr>
              <w:t>in FR1.</w:t>
            </w:r>
          </w:p>
        </w:tc>
        <w:tc>
          <w:tcPr>
            <w:tcW w:w="1481" w:type="dxa"/>
          </w:tcPr>
          <w:p w14:paraId="74383A10" w14:textId="40C0CE1E" w:rsidR="00C22C2C" w:rsidRDefault="00C22C2C" w:rsidP="00C22C2C">
            <w:pPr>
              <w:rPr>
                <w:lang w:eastAsia="zh-CN"/>
              </w:rPr>
            </w:pPr>
            <w:r w:rsidRPr="00837AD4">
              <w:rPr>
                <w:rFonts w:ascii="Arial" w:eastAsia="宋体" w:hAnsi="Arial" w:cs="Arial"/>
                <w:strike/>
                <w:color w:val="FF0000"/>
                <w:sz w:val="12"/>
                <w:szCs w:val="12"/>
                <w:highlight w:val="yellow"/>
                <w:lang w:eastAsia="zh-CN"/>
              </w:rPr>
              <w:t>[</w:t>
            </w:r>
            <w:r w:rsidRPr="00D82958">
              <w:rPr>
                <w:rFonts w:ascii="Arial" w:eastAsia="宋体" w:hAnsi="Arial" w:cs="Arial"/>
                <w:sz w:val="12"/>
                <w:szCs w:val="12"/>
                <w:highlight w:val="yellow"/>
                <w:lang w:eastAsia="zh-CN"/>
              </w:rPr>
              <w:t>Per UE</w:t>
            </w:r>
            <w:r w:rsidRPr="00837AD4">
              <w:rPr>
                <w:rFonts w:ascii="Arial" w:eastAsia="宋体" w:hAnsi="Arial" w:cs="Arial"/>
                <w:strike/>
                <w:color w:val="FF0000"/>
                <w:sz w:val="12"/>
                <w:szCs w:val="12"/>
                <w:highlight w:val="yellow"/>
                <w:lang w:eastAsia="zh-CN"/>
              </w:rPr>
              <w:t>]</w:t>
            </w:r>
          </w:p>
        </w:tc>
        <w:tc>
          <w:tcPr>
            <w:tcW w:w="741" w:type="dxa"/>
          </w:tcPr>
          <w:p w14:paraId="2C18717F" w14:textId="65E98FBA" w:rsidR="00C22C2C" w:rsidRDefault="00C22C2C" w:rsidP="00C22C2C">
            <w:pPr>
              <w:rPr>
                <w:lang w:eastAsia="zh-CN"/>
              </w:rPr>
            </w:pPr>
            <w:r w:rsidRPr="00837AD4">
              <w:rPr>
                <w:rFonts w:ascii="Arial" w:eastAsia="宋体" w:hAnsi="Arial" w:cs="Arial"/>
                <w:strike/>
                <w:color w:val="FF0000"/>
                <w:sz w:val="12"/>
                <w:szCs w:val="12"/>
                <w:highlight w:val="yellow"/>
                <w:lang w:eastAsia="zh-CN"/>
              </w:rPr>
              <w:t>[</w:t>
            </w:r>
            <w:r w:rsidRPr="00D82958">
              <w:rPr>
                <w:rFonts w:ascii="Arial" w:eastAsia="MS Mincho" w:hAnsi="Arial" w:cs="Arial"/>
                <w:sz w:val="12"/>
                <w:szCs w:val="12"/>
                <w:highlight w:val="yellow"/>
                <w:lang w:eastAsia="ja-JP"/>
              </w:rPr>
              <w:t>No</w:t>
            </w:r>
            <w:r w:rsidRPr="00837AD4">
              <w:rPr>
                <w:rFonts w:ascii="Arial" w:eastAsia="宋体" w:hAnsi="Arial" w:cs="Arial"/>
                <w:strike/>
                <w:color w:val="FF0000"/>
                <w:sz w:val="12"/>
                <w:szCs w:val="12"/>
                <w:highlight w:val="yellow"/>
                <w:lang w:eastAsia="zh-CN"/>
              </w:rPr>
              <w:t>]</w:t>
            </w:r>
          </w:p>
        </w:tc>
        <w:tc>
          <w:tcPr>
            <w:tcW w:w="741" w:type="dxa"/>
          </w:tcPr>
          <w:p w14:paraId="40C6EE60" w14:textId="295A7DEC" w:rsidR="00C22C2C" w:rsidRDefault="00C22C2C" w:rsidP="00C22C2C">
            <w:pPr>
              <w:rPr>
                <w:lang w:eastAsia="zh-CN"/>
              </w:rPr>
            </w:pPr>
            <w:r w:rsidRPr="00837AD4">
              <w:rPr>
                <w:rFonts w:ascii="Arial" w:eastAsia="宋体" w:hAnsi="Arial" w:cs="Arial"/>
                <w:strike/>
                <w:color w:val="FF0000"/>
                <w:sz w:val="12"/>
                <w:szCs w:val="12"/>
                <w:highlight w:val="yellow"/>
                <w:lang w:eastAsia="zh-CN"/>
              </w:rPr>
              <w:t>[</w:t>
            </w:r>
            <w:r w:rsidRPr="00D82958">
              <w:rPr>
                <w:rFonts w:ascii="Arial" w:eastAsia="MS Mincho" w:hAnsi="Arial" w:cs="Arial"/>
                <w:sz w:val="12"/>
                <w:szCs w:val="12"/>
                <w:highlight w:val="yellow"/>
                <w:lang w:eastAsia="ja-JP"/>
              </w:rPr>
              <w:t>No</w:t>
            </w:r>
            <w:r w:rsidRPr="00837AD4">
              <w:rPr>
                <w:rFonts w:ascii="Arial" w:eastAsia="宋体" w:hAnsi="Arial" w:cs="Arial"/>
                <w:strike/>
                <w:color w:val="FF0000"/>
                <w:sz w:val="12"/>
                <w:szCs w:val="12"/>
                <w:highlight w:val="yellow"/>
                <w:lang w:eastAsia="zh-CN"/>
              </w:rPr>
              <w:t>]</w:t>
            </w:r>
            <w:r w:rsidRPr="00D82958">
              <w:rPr>
                <w:rFonts w:ascii="Arial" w:eastAsia="MS Mincho" w:hAnsi="Arial" w:cs="Arial"/>
                <w:sz w:val="12"/>
                <w:szCs w:val="12"/>
                <w:lang w:eastAsia="ja-JP"/>
              </w:rPr>
              <w:t xml:space="preserve"> (FR1 only)</w:t>
            </w:r>
          </w:p>
        </w:tc>
        <w:tc>
          <w:tcPr>
            <w:tcW w:w="888" w:type="dxa"/>
          </w:tcPr>
          <w:p w14:paraId="2AB3BF87" w14:textId="77777777" w:rsidR="00C22C2C" w:rsidRDefault="00C22C2C" w:rsidP="00C22C2C">
            <w:pPr>
              <w:rPr>
                <w:lang w:eastAsia="zh-CN"/>
              </w:rPr>
            </w:pPr>
          </w:p>
        </w:tc>
        <w:tc>
          <w:tcPr>
            <w:tcW w:w="1333" w:type="dxa"/>
          </w:tcPr>
          <w:p w14:paraId="4CC7720A"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A UE supporting this FG is not required to support FG 6-1.</w:t>
            </w:r>
          </w:p>
          <w:p w14:paraId="1A6EB4DD"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A UE supporting this FG is not allowed to support FG 28-1.</w:t>
            </w:r>
          </w:p>
          <w:p w14:paraId="241D43D9" w14:textId="77777777" w:rsidR="00C22C2C" w:rsidRPr="00D82958" w:rsidRDefault="00C22C2C" w:rsidP="00C22C2C">
            <w:pPr>
              <w:keepNext/>
              <w:keepLines/>
              <w:rPr>
                <w:rFonts w:ascii="Arial" w:eastAsia="MS Mincho" w:hAnsi="Arial" w:cs="Arial"/>
                <w:sz w:val="12"/>
                <w:szCs w:val="12"/>
              </w:rPr>
            </w:pPr>
            <w:r w:rsidRPr="00D82958">
              <w:rPr>
                <w:rFonts w:ascii="Arial" w:eastAsia="MS Mincho" w:hAnsi="Arial" w:cs="Arial"/>
                <w:sz w:val="12"/>
                <w:szCs w:val="12"/>
              </w:rPr>
              <w:t>The specifications for a UE supporting FG 28-1 (‘RedCap UE’) also apply for a UE supporting this FG (FG 48-1) unless stated otherwise.</w:t>
            </w:r>
          </w:p>
          <w:p w14:paraId="11C0B334" w14:textId="77777777" w:rsidR="00C22C2C" w:rsidRDefault="00C22C2C" w:rsidP="00C22C2C">
            <w:pPr>
              <w:rPr>
                <w:lang w:eastAsia="zh-CN"/>
              </w:rPr>
            </w:pPr>
            <w:r w:rsidRPr="00D82958">
              <w:rPr>
                <w:rFonts w:ascii="Arial" w:eastAsia="MS Mincho" w:hAnsi="Arial" w:cs="Arial"/>
                <w:sz w:val="12"/>
                <w:szCs w:val="12"/>
              </w:rPr>
              <w:t>It is up to RAN2 whether/how to capture the capabilities for early indication of RedCap UE in Msg 3 and Msg A.</w:t>
            </w:r>
          </w:p>
        </w:tc>
        <w:tc>
          <w:tcPr>
            <w:tcW w:w="800" w:type="dxa"/>
          </w:tcPr>
          <w:p w14:paraId="28A77D6D" w14:textId="77777777" w:rsidR="00C22C2C" w:rsidRPr="00D82958" w:rsidRDefault="00C22C2C" w:rsidP="00C22C2C">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Optional with capability signaling</w:t>
            </w:r>
          </w:p>
          <w:p w14:paraId="3C838688" w14:textId="77777777" w:rsidR="00C22C2C" w:rsidRDefault="00C22C2C" w:rsidP="00C22C2C">
            <w:pPr>
              <w:rPr>
                <w:lang w:eastAsia="zh-CN"/>
              </w:rPr>
            </w:pPr>
            <w:r w:rsidRPr="00D82958">
              <w:rPr>
                <w:rFonts w:ascii="Arial" w:eastAsia="MS Mincho" w:hAnsi="Arial" w:cs="Arial"/>
                <w:sz w:val="12"/>
                <w:szCs w:val="12"/>
                <w:lang w:eastAsia="ja-JP"/>
              </w:rPr>
              <w:t>UEs supporting Rel-18 eRedCap UE complexity reduction feature(s) indicate support of this FG instead of FG 28-1 (</w:t>
            </w:r>
            <w:r w:rsidRPr="00D82958">
              <w:rPr>
                <w:rFonts w:ascii="Arial" w:eastAsia="MS Mincho" w:hAnsi="Arial" w:cs="Arial"/>
                <w:i/>
                <w:iCs/>
                <w:sz w:val="12"/>
                <w:szCs w:val="12"/>
                <w:lang w:eastAsia="ja-JP"/>
              </w:rPr>
              <w:t>supportOfRedCap-r17</w:t>
            </w:r>
            <w:r w:rsidRPr="00D82958">
              <w:rPr>
                <w:rFonts w:ascii="Arial" w:eastAsia="MS Mincho" w:hAnsi="Arial" w:cs="Arial"/>
                <w:sz w:val="12"/>
                <w:szCs w:val="12"/>
                <w:lang w:eastAsia="ja-JP"/>
              </w:rPr>
              <w:t>).</w:t>
            </w:r>
          </w:p>
        </w:tc>
      </w:tr>
      <w:tr w:rsidR="00C22C2C" w:rsidRPr="00945160" w14:paraId="33C03FBB" w14:textId="77777777" w:rsidTr="00837AD4">
        <w:trPr>
          <w:trHeight w:val="20"/>
        </w:trPr>
        <w:tc>
          <w:tcPr>
            <w:tcW w:w="735" w:type="dxa"/>
          </w:tcPr>
          <w:p w14:paraId="788510F1" w14:textId="77777777" w:rsidR="00C22C2C" w:rsidRPr="00945160" w:rsidRDefault="00C22C2C" w:rsidP="00C22C2C">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 NR_redcap_enh</w:t>
            </w:r>
          </w:p>
        </w:tc>
        <w:tc>
          <w:tcPr>
            <w:tcW w:w="592" w:type="dxa"/>
          </w:tcPr>
          <w:p w14:paraId="23E7D554" w14:textId="77777777" w:rsidR="00C22C2C" w:rsidRPr="00945160" w:rsidRDefault="00C22C2C" w:rsidP="00C22C2C">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48-2</w:t>
            </w:r>
          </w:p>
        </w:tc>
        <w:tc>
          <w:tcPr>
            <w:tcW w:w="741" w:type="dxa"/>
          </w:tcPr>
          <w:p w14:paraId="0FEFC106" w14:textId="77777777" w:rsidR="00C22C2C" w:rsidRPr="00945160" w:rsidRDefault="00C22C2C" w:rsidP="00C22C2C">
            <w:pPr>
              <w:keepNext/>
              <w:keepLines/>
              <w:rPr>
                <w:rFonts w:ascii="Arial" w:eastAsia="宋体" w:hAnsi="Arial" w:cs="Arial"/>
                <w:sz w:val="12"/>
                <w:szCs w:val="12"/>
                <w:lang w:eastAsia="zh-CN"/>
              </w:rPr>
            </w:pPr>
            <w:r w:rsidRPr="00945160">
              <w:rPr>
                <w:rFonts w:ascii="Arial" w:eastAsia="宋体" w:hAnsi="Arial" w:cs="Arial"/>
                <w:sz w:val="12"/>
                <w:szCs w:val="12"/>
                <w:lang w:eastAsia="zh-CN"/>
              </w:rPr>
              <w:t>RedCap UE with reduced peak data rate without reduced baseband bandwidth in FR1</w:t>
            </w:r>
          </w:p>
        </w:tc>
        <w:tc>
          <w:tcPr>
            <w:tcW w:w="3111" w:type="dxa"/>
          </w:tcPr>
          <w:p w14:paraId="011FE452" w14:textId="77777777" w:rsidR="00C22C2C" w:rsidRPr="00C70CB3" w:rsidRDefault="00C22C2C" w:rsidP="00C22C2C">
            <w:pPr>
              <w:rPr>
                <w:rFonts w:eastAsia="MS Gothic"/>
                <w:b/>
                <w:i/>
                <w:sz w:val="20"/>
                <w:szCs w:val="12"/>
                <w:lang w:eastAsia="ja-JP"/>
              </w:rPr>
            </w:pPr>
            <w:r w:rsidRPr="00945160">
              <w:rPr>
                <w:rFonts w:ascii="Arial" w:eastAsia="MS Gothic" w:hAnsi="Arial" w:cs="Arial"/>
                <w:sz w:val="12"/>
                <w:szCs w:val="12"/>
                <w:lang w:eastAsia="ja-JP"/>
              </w:rPr>
              <w:t>The capabilities of FG 48-2 are the same as for FG 48-1 except that the following restriction does not apply</w:t>
            </w:r>
            <w:r>
              <w:rPr>
                <w:rFonts w:ascii="Arial" w:eastAsia="MS Gothic" w:hAnsi="Arial" w:cs="Arial"/>
                <w:sz w:val="12"/>
                <w:szCs w:val="12"/>
                <w:lang w:eastAsia="ja-JP"/>
              </w:rPr>
              <w:t xml:space="preserve"> </w:t>
            </w:r>
            <w:r w:rsidRPr="00837AD4">
              <w:rPr>
                <w:rFonts w:ascii="Arial" w:hAnsi="Arial" w:cs="Arial"/>
                <w:color w:val="FF0000"/>
                <w:sz w:val="12"/>
                <w:szCs w:val="12"/>
                <w:lang w:eastAsia="zh-CN"/>
              </w:rPr>
              <w:t>and the value of component 14(</w:t>
            </w:r>
            <w:r w:rsidRPr="00837AD4">
              <w:rPr>
                <w:rFonts w:ascii="Arial" w:eastAsia="Microsoft YaHei UI" w:hAnsi="Arial" w:cs="Arial"/>
                <w:iCs/>
                <w:color w:val="FF0000"/>
                <w:sz w:val="12"/>
                <w:szCs w:val="12"/>
                <w:lang w:eastAsia="zh-CN"/>
              </w:rPr>
              <w:t>v</w:t>
            </w:r>
            <w:r w:rsidRPr="00837AD4">
              <w:rPr>
                <w:rFonts w:ascii="Arial" w:eastAsia="Microsoft YaHei UI" w:hAnsi="Arial" w:cs="Arial"/>
                <w:iCs/>
                <w:color w:val="FF0000"/>
                <w:sz w:val="12"/>
                <w:szCs w:val="12"/>
                <w:vertAlign w:val="subscript"/>
                <w:lang w:eastAsia="zh-CN"/>
              </w:rPr>
              <w:t>Layers</w:t>
            </w:r>
            <w:r w:rsidRPr="00837AD4">
              <w:rPr>
                <w:rFonts w:ascii="Arial" w:eastAsia="Microsoft YaHei UI" w:hAnsi="Arial" w:cs="Arial"/>
                <w:color w:val="FF0000"/>
                <w:sz w:val="12"/>
                <w:szCs w:val="12"/>
                <w:lang w:eastAsia="zh-CN"/>
              </w:rPr>
              <w:t>·</w:t>
            </w:r>
            <w:r w:rsidRPr="00837AD4">
              <w:rPr>
                <w:rFonts w:ascii="Arial" w:eastAsia="Microsoft YaHei UI" w:hAnsi="Arial" w:cs="Arial"/>
                <w:iCs/>
                <w:color w:val="FF0000"/>
                <w:sz w:val="12"/>
                <w:szCs w:val="12"/>
                <w:lang w:eastAsia="zh-CN"/>
              </w:rPr>
              <w:t>Q</w:t>
            </w:r>
            <w:r w:rsidRPr="00837AD4">
              <w:rPr>
                <w:rFonts w:ascii="Arial" w:eastAsia="Microsoft YaHei UI" w:hAnsi="Arial" w:cs="Arial"/>
                <w:iCs/>
                <w:color w:val="FF0000"/>
                <w:sz w:val="12"/>
                <w:szCs w:val="12"/>
                <w:vertAlign w:val="subscript"/>
                <w:lang w:eastAsia="zh-CN"/>
              </w:rPr>
              <w:t>m</w:t>
            </w:r>
            <w:r w:rsidRPr="00837AD4">
              <w:rPr>
                <w:rFonts w:ascii="Arial" w:eastAsia="Microsoft YaHei UI" w:hAnsi="Arial" w:cs="Arial"/>
                <w:color w:val="FF0000"/>
                <w:sz w:val="12"/>
                <w:szCs w:val="12"/>
                <w:lang w:eastAsia="zh-CN"/>
              </w:rPr>
              <w:t>·</w:t>
            </w:r>
            <w:r w:rsidRPr="00837AD4">
              <w:rPr>
                <w:rFonts w:ascii="Arial" w:eastAsia="Microsoft YaHei UI" w:hAnsi="Arial" w:cs="Arial"/>
                <w:iCs/>
                <w:color w:val="FF0000"/>
                <w:sz w:val="12"/>
                <w:szCs w:val="12"/>
                <w:lang w:eastAsia="zh-CN"/>
              </w:rPr>
              <w:t>f =3.2</w:t>
            </w:r>
            <w:r w:rsidRPr="00837AD4">
              <w:rPr>
                <w:rFonts w:ascii="Arial" w:hAnsi="Arial" w:cs="Arial"/>
                <w:color w:val="FF0000"/>
                <w:sz w:val="12"/>
                <w:szCs w:val="12"/>
                <w:lang w:eastAsia="zh-CN"/>
              </w:rPr>
              <w:t>) is further relaxed to 0.75</w:t>
            </w:r>
            <w:r w:rsidRPr="00837AD4">
              <w:rPr>
                <w:rFonts w:ascii="Arial" w:eastAsia="MS Gothic" w:hAnsi="Arial" w:cs="Arial"/>
                <w:sz w:val="12"/>
                <w:szCs w:val="12"/>
                <w:lang w:eastAsia="ja-JP"/>
              </w:rPr>
              <w:t>:</w:t>
            </w:r>
          </w:p>
          <w:p w14:paraId="3F86E100" w14:textId="77777777" w:rsidR="00C22C2C" w:rsidRPr="00945160" w:rsidRDefault="00C22C2C" w:rsidP="00C22C2C">
            <w:pPr>
              <w:rPr>
                <w:rFonts w:ascii="Arial" w:eastAsia="MS Gothic" w:hAnsi="Arial" w:cs="Arial"/>
                <w:sz w:val="12"/>
                <w:szCs w:val="12"/>
                <w:lang w:eastAsia="ja-JP"/>
              </w:rPr>
            </w:pPr>
            <w:r w:rsidRPr="00945160">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945160">
              <w:rPr>
                <w:rFonts w:ascii="Arial" w:eastAsia="MS Gothic" w:hAnsi="Arial" w:cs="Arial"/>
                <w:sz w:val="12"/>
                <w:szCs w:val="12"/>
                <w:lang w:eastAsia="ja-JP"/>
              </w:rPr>
              <w:t>per slot of 25 PRBs for 15 kHz SCS and 12 PRBs for 30 kHz SCS</w:t>
            </w:r>
          </w:p>
          <w:p w14:paraId="04701E41" w14:textId="34729438" w:rsidR="00C22C2C" w:rsidRPr="00945160" w:rsidRDefault="00C22C2C" w:rsidP="00C22C2C">
            <w:pPr>
              <w:rPr>
                <w:rFonts w:ascii="Arial" w:eastAsia="MS Gothic" w:hAnsi="Arial" w:cs="Arial"/>
                <w:sz w:val="12"/>
                <w:szCs w:val="12"/>
                <w:lang w:eastAsia="ja-JP"/>
              </w:rPr>
            </w:pPr>
            <w:r w:rsidRPr="00837AD4">
              <w:rPr>
                <w:rFonts w:ascii="Arial" w:eastAsia="MS Gothic" w:hAnsi="Arial" w:cs="Arial"/>
                <w:strike/>
                <w:color w:val="FF0000"/>
                <w:sz w:val="12"/>
                <w:szCs w:val="12"/>
                <w:highlight w:val="yellow"/>
                <w:lang w:eastAsia="ja-JP"/>
              </w:rPr>
              <w:t>[</w:t>
            </w:r>
            <w:r w:rsidRPr="00945160">
              <w:rPr>
                <w:rFonts w:ascii="Arial" w:eastAsia="MS Gothic" w:hAnsi="Arial" w:cs="Arial"/>
                <w:sz w:val="12"/>
                <w:szCs w:val="12"/>
                <w:highlight w:val="yellow"/>
                <w:lang w:eastAsia="ja-JP"/>
              </w:rPr>
              <w:t>13. Relaxed RAR-PDSCH processing timeline</w:t>
            </w:r>
            <w:r w:rsidRPr="00837AD4">
              <w:rPr>
                <w:rFonts w:ascii="Arial" w:eastAsia="MS Gothic" w:hAnsi="Arial" w:cs="Arial"/>
                <w:strike/>
                <w:color w:val="FF0000"/>
                <w:sz w:val="12"/>
                <w:szCs w:val="12"/>
                <w:highlight w:val="yellow"/>
                <w:lang w:eastAsia="ja-JP"/>
              </w:rPr>
              <w:t>]</w:t>
            </w:r>
            <w:r w:rsidRPr="00837AD4">
              <w:rPr>
                <w:rFonts w:ascii="Arial" w:eastAsia="MS Gothic" w:hAnsi="Arial" w:cs="Arial"/>
                <w:color w:val="FF0000"/>
                <w:sz w:val="12"/>
                <w:szCs w:val="12"/>
                <w:lang w:eastAsia="ja-JP"/>
              </w:rPr>
              <w:t xml:space="preserve"> when the number of scheduled RAR-PDSCH PRBs is larger than 25/12 for 15/30 kHz SCS.</w:t>
            </w:r>
          </w:p>
        </w:tc>
        <w:tc>
          <w:tcPr>
            <w:tcW w:w="592" w:type="dxa"/>
          </w:tcPr>
          <w:p w14:paraId="5C45507E" w14:textId="77777777" w:rsidR="00C22C2C" w:rsidRPr="00945160" w:rsidRDefault="00C22C2C" w:rsidP="00C22C2C">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48-1</w:t>
            </w:r>
          </w:p>
        </w:tc>
        <w:tc>
          <w:tcPr>
            <w:tcW w:w="740" w:type="dxa"/>
          </w:tcPr>
          <w:p w14:paraId="6A2DEA68" w14:textId="77777777" w:rsidR="00C22C2C" w:rsidRPr="00945160" w:rsidRDefault="00C22C2C" w:rsidP="00C22C2C">
            <w:pPr>
              <w:keepNext/>
              <w:keepLines/>
              <w:rPr>
                <w:rFonts w:ascii="Arial" w:eastAsia="宋体" w:hAnsi="Arial" w:cs="Arial"/>
                <w:sz w:val="12"/>
                <w:szCs w:val="12"/>
                <w:lang w:eastAsia="zh-CN"/>
              </w:rPr>
            </w:pPr>
            <w:r w:rsidRPr="00945160">
              <w:rPr>
                <w:rFonts w:ascii="Arial" w:eastAsia="宋体" w:hAnsi="Arial" w:cs="Arial"/>
                <w:sz w:val="12"/>
                <w:szCs w:val="12"/>
                <w:lang w:eastAsia="zh-CN"/>
              </w:rPr>
              <w:t>Y</w:t>
            </w:r>
          </w:p>
        </w:tc>
        <w:tc>
          <w:tcPr>
            <w:tcW w:w="1037" w:type="dxa"/>
          </w:tcPr>
          <w:p w14:paraId="7E86828D" w14:textId="77777777" w:rsidR="00C22C2C" w:rsidRPr="00945160" w:rsidRDefault="00C22C2C" w:rsidP="00C22C2C">
            <w:pPr>
              <w:keepNext/>
              <w:keepLines/>
              <w:rPr>
                <w:rFonts w:ascii="Arial" w:eastAsia="MS Mincho" w:hAnsi="Arial" w:cs="Arial"/>
                <w:sz w:val="12"/>
                <w:szCs w:val="12"/>
                <w:lang w:eastAsia="ja-JP"/>
              </w:rPr>
            </w:pPr>
          </w:p>
        </w:tc>
        <w:tc>
          <w:tcPr>
            <w:tcW w:w="1036" w:type="dxa"/>
          </w:tcPr>
          <w:p w14:paraId="094B5536" w14:textId="77777777" w:rsidR="00C22C2C" w:rsidRPr="00945160" w:rsidRDefault="00C22C2C" w:rsidP="00C22C2C">
            <w:pPr>
              <w:keepNext/>
              <w:keepLines/>
              <w:rPr>
                <w:rFonts w:ascii="Arial" w:eastAsia="宋体" w:hAnsi="Arial" w:cs="Arial"/>
                <w:sz w:val="12"/>
                <w:szCs w:val="12"/>
                <w:lang w:eastAsia="zh-CN"/>
              </w:rPr>
            </w:pPr>
            <w:r w:rsidRPr="00945160">
              <w:rPr>
                <w:rFonts w:ascii="Arial" w:eastAsia="宋体" w:hAnsi="Arial" w:cs="Arial"/>
                <w:sz w:val="12"/>
                <w:szCs w:val="12"/>
                <w:lang w:eastAsia="zh-CN"/>
              </w:rPr>
              <w:t>Network assumes the UE is not a RedCap U</w:t>
            </w:r>
            <w:r w:rsidRPr="00B337A0">
              <w:rPr>
                <w:rFonts w:ascii="Arial" w:eastAsia="宋体" w:hAnsi="Arial" w:cs="Arial"/>
                <w:sz w:val="12"/>
                <w:szCs w:val="12"/>
                <w:lang w:eastAsia="zh-CN"/>
              </w:rPr>
              <w:t xml:space="preserve">E with reduced peak data rate without </w:t>
            </w:r>
            <w:r w:rsidRPr="00945160">
              <w:rPr>
                <w:rFonts w:ascii="Arial" w:eastAsia="宋体" w:hAnsi="Arial" w:cs="Arial"/>
                <w:sz w:val="12"/>
                <w:szCs w:val="12"/>
                <w:lang w:eastAsia="zh-CN"/>
              </w:rPr>
              <w:t>reduced baseband bandwidth in FR1.</w:t>
            </w:r>
          </w:p>
        </w:tc>
        <w:tc>
          <w:tcPr>
            <w:tcW w:w="1481" w:type="dxa"/>
          </w:tcPr>
          <w:p w14:paraId="2A10A101" w14:textId="77777777" w:rsidR="00C22C2C" w:rsidRPr="00945160" w:rsidRDefault="00C22C2C" w:rsidP="00C22C2C">
            <w:pPr>
              <w:keepNext/>
              <w:keepLines/>
              <w:rPr>
                <w:rFonts w:ascii="Arial" w:eastAsia="宋体" w:hAnsi="Arial" w:cs="Arial"/>
                <w:sz w:val="12"/>
                <w:szCs w:val="12"/>
                <w:highlight w:val="yellow"/>
                <w:lang w:eastAsia="zh-CN"/>
              </w:rPr>
            </w:pPr>
            <w:r w:rsidRPr="00945160">
              <w:rPr>
                <w:rFonts w:ascii="Arial" w:eastAsia="宋体" w:hAnsi="Arial" w:cs="Arial"/>
                <w:sz w:val="12"/>
                <w:szCs w:val="12"/>
                <w:highlight w:val="yellow"/>
                <w:lang w:eastAsia="zh-CN"/>
              </w:rPr>
              <w:t>[Per UE]</w:t>
            </w:r>
          </w:p>
        </w:tc>
        <w:tc>
          <w:tcPr>
            <w:tcW w:w="741" w:type="dxa"/>
          </w:tcPr>
          <w:p w14:paraId="5AFD7988" w14:textId="77777777" w:rsidR="00C22C2C" w:rsidRPr="00945160" w:rsidRDefault="00C22C2C" w:rsidP="00C22C2C">
            <w:pPr>
              <w:keepNext/>
              <w:keepLines/>
              <w:rPr>
                <w:rFonts w:ascii="Arial" w:eastAsia="MS Mincho" w:hAnsi="Arial" w:cs="Arial"/>
                <w:sz w:val="12"/>
                <w:szCs w:val="12"/>
                <w:highlight w:val="yellow"/>
                <w:lang w:eastAsia="ja-JP"/>
              </w:rPr>
            </w:pPr>
            <w:r w:rsidRPr="00945160">
              <w:rPr>
                <w:rFonts w:ascii="Arial" w:eastAsia="MS Mincho" w:hAnsi="Arial" w:cs="Arial"/>
                <w:sz w:val="12"/>
                <w:szCs w:val="12"/>
                <w:highlight w:val="yellow"/>
                <w:lang w:eastAsia="ja-JP"/>
              </w:rPr>
              <w:t>[No]</w:t>
            </w:r>
          </w:p>
        </w:tc>
        <w:tc>
          <w:tcPr>
            <w:tcW w:w="741" w:type="dxa"/>
          </w:tcPr>
          <w:p w14:paraId="492C2BE6" w14:textId="77777777" w:rsidR="00C22C2C" w:rsidRPr="00945160" w:rsidRDefault="00C22C2C" w:rsidP="00C22C2C">
            <w:pPr>
              <w:keepNext/>
              <w:keepLines/>
              <w:rPr>
                <w:rFonts w:ascii="Arial" w:eastAsia="MS Mincho" w:hAnsi="Arial" w:cs="Arial"/>
                <w:sz w:val="12"/>
                <w:szCs w:val="12"/>
                <w:highlight w:val="yellow"/>
                <w:lang w:eastAsia="ja-JP"/>
              </w:rPr>
            </w:pPr>
            <w:r w:rsidRPr="00945160">
              <w:rPr>
                <w:rFonts w:ascii="Arial" w:eastAsia="MS Mincho" w:hAnsi="Arial" w:cs="Arial"/>
                <w:sz w:val="12"/>
                <w:szCs w:val="12"/>
                <w:highlight w:val="yellow"/>
                <w:lang w:eastAsia="ja-JP"/>
              </w:rPr>
              <w:t>[No]</w:t>
            </w:r>
            <w:r w:rsidRPr="00945160">
              <w:rPr>
                <w:rFonts w:ascii="Arial" w:eastAsia="MS Mincho" w:hAnsi="Arial" w:cs="Arial"/>
                <w:sz w:val="12"/>
                <w:szCs w:val="12"/>
                <w:lang w:eastAsia="ja-JP"/>
              </w:rPr>
              <w:t xml:space="preserve"> (FR1 only)</w:t>
            </w:r>
          </w:p>
        </w:tc>
        <w:tc>
          <w:tcPr>
            <w:tcW w:w="888" w:type="dxa"/>
          </w:tcPr>
          <w:p w14:paraId="3E9CFA0F" w14:textId="77777777" w:rsidR="00C22C2C" w:rsidRPr="00945160" w:rsidRDefault="00C22C2C" w:rsidP="00C22C2C">
            <w:pPr>
              <w:keepNext/>
              <w:keepLines/>
              <w:rPr>
                <w:rFonts w:ascii="Arial" w:eastAsia="MS Mincho" w:hAnsi="Arial" w:cs="Arial"/>
                <w:sz w:val="12"/>
                <w:szCs w:val="12"/>
                <w:lang w:eastAsia="ja-JP"/>
              </w:rPr>
            </w:pPr>
          </w:p>
        </w:tc>
        <w:tc>
          <w:tcPr>
            <w:tcW w:w="1333" w:type="dxa"/>
          </w:tcPr>
          <w:p w14:paraId="2731F3AF" w14:textId="77777777" w:rsidR="00C22C2C" w:rsidRPr="00945160" w:rsidRDefault="00C22C2C" w:rsidP="00C22C2C">
            <w:pPr>
              <w:keepNext/>
              <w:keepLines/>
              <w:rPr>
                <w:rFonts w:ascii="Arial" w:eastAsia="MS Mincho" w:hAnsi="Arial" w:cs="Arial"/>
                <w:sz w:val="12"/>
                <w:szCs w:val="12"/>
              </w:rPr>
            </w:pPr>
          </w:p>
        </w:tc>
        <w:tc>
          <w:tcPr>
            <w:tcW w:w="800" w:type="dxa"/>
          </w:tcPr>
          <w:p w14:paraId="425E3912" w14:textId="77777777" w:rsidR="00C22C2C" w:rsidRPr="00945160" w:rsidRDefault="00C22C2C" w:rsidP="00C22C2C">
            <w:pPr>
              <w:keepNext/>
              <w:keepLines/>
              <w:rPr>
                <w:rFonts w:ascii="Arial" w:eastAsia="MS Mincho" w:hAnsi="Arial" w:cs="Arial"/>
                <w:sz w:val="12"/>
                <w:szCs w:val="12"/>
                <w:lang w:eastAsia="ja-JP"/>
              </w:rPr>
            </w:pPr>
            <w:r w:rsidRPr="00945160">
              <w:rPr>
                <w:rFonts w:ascii="Arial" w:eastAsia="MS Mincho" w:hAnsi="Arial" w:cs="Arial"/>
                <w:sz w:val="12"/>
                <w:szCs w:val="12"/>
              </w:rPr>
              <w:t>Optional</w:t>
            </w:r>
            <w:r w:rsidRPr="00945160">
              <w:rPr>
                <w:rFonts w:ascii="Arial" w:eastAsia="MS Mincho" w:hAnsi="Arial" w:cs="Arial"/>
                <w:sz w:val="12"/>
                <w:szCs w:val="12"/>
                <w:lang w:eastAsia="ja-JP"/>
              </w:rPr>
              <w:t xml:space="preserve"> with capability signaling</w:t>
            </w:r>
          </w:p>
        </w:tc>
      </w:tr>
    </w:tbl>
    <w:p w14:paraId="6CC60B01" w14:textId="77777777" w:rsidR="00837AD4" w:rsidRPr="00837AD4" w:rsidRDefault="00837AD4" w:rsidP="004131AA">
      <w:pPr>
        <w:rPr>
          <w:lang w:eastAsia="zh-CN"/>
        </w:rPr>
      </w:pPr>
    </w:p>
    <w:sectPr w:rsidR="00837AD4" w:rsidRPr="00837AD4"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95418" w14:textId="77777777" w:rsidR="0082405A" w:rsidRDefault="0082405A">
      <w:r>
        <w:separator/>
      </w:r>
    </w:p>
  </w:endnote>
  <w:endnote w:type="continuationSeparator" w:id="0">
    <w:p w14:paraId="3B8515CE" w14:textId="77777777" w:rsidR="0082405A" w:rsidRDefault="0082405A">
      <w:r>
        <w:continuationSeparator/>
      </w:r>
    </w:p>
  </w:endnote>
  <w:endnote w:type="continuationNotice" w:id="1">
    <w:p w14:paraId="1ECA0E59" w14:textId="77777777" w:rsidR="0082405A" w:rsidRDefault="00824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A1910" w14:textId="77777777" w:rsidR="0082405A" w:rsidRDefault="0082405A">
      <w:r>
        <w:separator/>
      </w:r>
    </w:p>
  </w:footnote>
  <w:footnote w:type="continuationSeparator" w:id="0">
    <w:p w14:paraId="74C8FA03" w14:textId="77777777" w:rsidR="0082405A" w:rsidRDefault="0082405A">
      <w:r>
        <w:continuationSeparator/>
      </w:r>
    </w:p>
  </w:footnote>
  <w:footnote w:type="continuationNotice" w:id="1">
    <w:p w14:paraId="04181AB1" w14:textId="77777777" w:rsidR="0082405A" w:rsidRDefault="008240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3"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25"/>
  </w:num>
  <w:num w:numId="4">
    <w:abstractNumId w:val="26"/>
  </w:num>
  <w:num w:numId="5">
    <w:abstractNumId w:val="16"/>
  </w:num>
  <w:num w:numId="6">
    <w:abstractNumId w:val="5"/>
  </w:num>
  <w:num w:numId="7">
    <w:abstractNumId w:val="12"/>
  </w:num>
  <w:num w:numId="8">
    <w:abstractNumId w:val="27"/>
  </w:num>
  <w:num w:numId="9">
    <w:abstractNumId w:val="0"/>
  </w:num>
  <w:num w:numId="10">
    <w:abstractNumId w:val="13"/>
  </w:num>
  <w:num w:numId="11">
    <w:abstractNumId w:val="2"/>
  </w:num>
  <w:num w:numId="12">
    <w:abstractNumId w:val="19"/>
  </w:num>
  <w:num w:numId="13">
    <w:abstractNumId w:val="11"/>
  </w:num>
  <w:num w:numId="14">
    <w:abstractNumId w:val="21"/>
  </w:num>
  <w:num w:numId="15">
    <w:abstractNumId w:val="14"/>
  </w:num>
  <w:num w:numId="16">
    <w:abstractNumId w:val="4"/>
  </w:num>
  <w:num w:numId="17">
    <w:abstractNumId w:val="10"/>
  </w:num>
  <w:num w:numId="18">
    <w:abstractNumId w:val="15"/>
  </w:num>
  <w:num w:numId="19">
    <w:abstractNumId w:val="18"/>
  </w:num>
  <w:num w:numId="20">
    <w:abstractNumId w:val="28"/>
  </w:num>
  <w:num w:numId="21">
    <w:abstractNumId w:val="24"/>
  </w:num>
  <w:num w:numId="22">
    <w:abstractNumId w:val="22"/>
  </w:num>
  <w:num w:numId="23">
    <w:abstractNumId w:val="7"/>
  </w:num>
  <w:num w:numId="24">
    <w:abstractNumId w:val="16"/>
  </w:num>
  <w:num w:numId="25">
    <w:abstractNumId w:val="16"/>
  </w:num>
  <w:num w:numId="26">
    <w:abstractNumId w:val="17"/>
  </w:num>
  <w:num w:numId="27">
    <w:abstractNumId w:val="20"/>
  </w:num>
  <w:num w:numId="28">
    <w:abstractNumId w:val="8"/>
  </w:num>
  <w:num w:numId="29">
    <w:abstractNumId w:val="23"/>
  </w:num>
  <w:num w:numId="30">
    <w:abstractNumId w:val="3"/>
  </w:num>
  <w:num w:numId="31">
    <w:abstractNumId w:val="1"/>
  </w:num>
  <w:num w:numId="32">
    <w:abstractNumId w:val="29"/>
  </w:num>
  <w:num w:numId="33">
    <w:abstractNumId w:val="16"/>
  </w:num>
  <w:num w:numId="34">
    <w:abstractNumId w:val="16"/>
  </w:num>
  <w:num w:numId="3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D6C"/>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D01"/>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7D2"/>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22"/>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B5A"/>
    <w:rsid w:val="005E7D52"/>
    <w:rsid w:val="005F0A3B"/>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AF5"/>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05A"/>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05"/>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356"/>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95B"/>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1F2"/>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18F"/>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442"/>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C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A38EA-0B19-4980-92B1-AF1E849E776B}">
  <ds:schemaRefs>
    <ds:schemaRef ds:uri="http://schemas.openxmlformats.org/officeDocument/2006/bibliography"/>
  </ds:schemaRefs>
</ds:datastoreItem>
</file>

<file path=customXml/itemProps2.xml><?xml version="1.0" encoding="utf-8"?>
<ds:datastoreItem xmlns:ds="http://schemas.openxmlformats.org/officeDocument/2006/customXml" ds:itemID="{212DA4D9-8B85-48CD-AC5D-EE446E01AD73}">
  <ds:schemaRefs>
    <ds:schemaRef ds:uri="http://schemas.openxmlformats.org/officeDocument/2006/bibliography"/>
  </ds:schemaRefs>
</ds:datastoreItem>
</file>

<file path=customXml/itemProps3.xml><?xml version="1.0" encoding="utf-8"?>
<ds:datastoreItem xmlns:ds="http://schemas.openxmlformats.org/officeDocument/2006/customXml" ds:itemID="{D5693638-8F73-4E81-B7D3-4F97AC0C376E}">
  <ds:schemaRefs>
    <ds:schemaRef ds:uri="http://schemas.openxmlformats.org/officeDocument/2006/bibliography"/>
  </ds:schemaRefs>
</ds:datastoreItem>
</file>

<file path=customXml/itemProps4.xml><?xml version="1.0" encoding="utf-8"?>
<ds:datastoreItem xmlns:ds="http://schemas.openxmlformats.org/officeDocument/2006/customXml" ds:itemID="{CF48BDD4-DE79-4108-B766-4AA6839F5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3062</Words>
  <Characters>14948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2023-08-11T09:21:00Z</dcterms:created>
  <dcterms:modified xsi:type="dcterms:W3CDTF">2023-08-11T09:21:00Z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